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7F0D" w14:textId="5550B090" w:rsidR="008F6B1D" w:rsidRPr="005E2F98" w:rsidRDefault="008F6B1D" w:rsidP="003805E0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5E2F98">
        <w:rPr>
          <w:rFonts w:ascii="Tahoma" w:hAnsi="Tahoma" w:cs="Tahoma"/>
          <w:sz w:val="22"/>
        </w:rPr>
        <w:t xml:space="preserve">Datum: </w:t>
      </w:r>
      <w:r w:rsidR="00143105">
        <w:rPr>
          <w:rFonts w:ascii="Tahoma" w:hAnsi="Tahoma" w:cs="Tahoma"/>
          <w:sz w:val="22"/>
        </w:rPr>
        <w:t>2</w:t>
      </w:r>
      <w:r w:rsidR="008A2A32">
        <w:rPr>
          <w:rFonts w:ascii="Tahoma" w:hAnsi="Tahoma" w:cs="Tahoma"/>
          <w:sz w:val="22"/>
        </w:rPr>
        <w:t>6</w:t>
      </w:r>
      <w:r w:rsidR="00E61ADF" w:rsidRPr="005E2F98">
        <w:rPr>
          <w:rFonts w:ascii="Tahoma" w:hAnsi="Tahoma" w:cs="Tahoma"/>
          <w:sz w:val="22"/>
        </w:rPr>
        <w:t xml:space="preserve">. </w:t>
      </w:r>
      <w:r w:rsidR="00143105">
        <w:rPr>
          <w:rFonts w:ascii="Tahoma" w:hAnsi="Tahoma" w:cs="Tahoma"/>
          <w:sz w:val="22"/>
        </w:rPr>
        <w:t>9</w:t>
      </w:r>
      <w:r w:rsidR="00410EE6" w:rsidRPr="005E2F98">
        <w:rPr>
          <w:rFonts w:ascii="Tahoma" w:hAnsi="Tahoma" w:cs="Tahoma"/>
          <w:sz w:val="22"/>
        </w:rPr>
        <w:t>.</w:t>
      </w:r>
      <w:r w:rsidR="005F6484" w:rsidRPr="005E2F98">
        <w:rPr>
          <w:rFonts w:ascii="Tahoma" w:hAnsi="Tahoma" w:cs="Tahoma"/>
          <w:sz w:val="22"/>
        </w:rPr>
        <w:t xml:space="preserve"> </w:t>
      </w:r>
      <w:r w:rsidRPr="005E2F98">
        <w:rPr>
          <w:rFonts w:ascii="Tahoma" w:hAnsi="Tahoma" w:cs="Tahoma"/>
          <w:sz w:val="22"/>
        </w:rPr>
        <w:t>20</w:t>
      </w:r>
      <w:r w:rsidR="00613D1F" w:rsidRPr="005E2F98">
        <w:rPr>
          <w:rFonts w:ascii="Tahoma" w:hAnsi="Tahoma" w:cs="Tahoma"/>
          <w:sz w:val="22"/>
        </w:rPr>
        <w:t>2</w:t>
      </w:r>
      <w:r w:rsidR="006970A7" w:rsidRPr="005E2F98">
        <w:rPr>
          <w:rFonts w:ascii="Tahoma" w:hAnsi="Tahoma" w:cs="Tahoma"/>
          <w:sz w:val="22"/>
        </w:rPr>
        <w:t>5</w:t>
      </w:r>
    </w:p>
    <w:p w14:paraId="46CBCACA" w14:textId="77777777" w:rsidR="007C3545" w:rsidRPr="005E2F98" w:rsidRDefault="007C3545" w:rsidP="003805E0">
      <w:pPr>
        <w:pStyle w:val="Telobesedila-zamik"/>
        <w:keepNext/>
        <w:keepLines/>
        <w:ind w:left="0"/>
        <w:jc w:val="both"/>
        <w:rPr>
          <w:rFonts w:ascii="Tahoma" w:hAnsi="Tahoma" w:cs="Tahoma"/>
          <w:sz w:val="22"/>
          <w:szCs w:val="22"/>
        </w:rPr>
      </w:pPr>
    </w:p>
    <w:p w14:paraId="132F7D8E" w14:textId="29479B6D" w:rsidR="003C50AB" w:rsidRPr="005E2F98" w:rsidRDefault="008F6B1D" w:rsidP="003805E0">
      <w:pPr>
        <w:pStyle w:val="Telobesedila-zamik"/>
        <w:keepNext/>
        <w:keepLines/>
        <w:ind w:left="0"/>
        <w:jc w:val="both"/>
        <w:rPr>
          <w:rFonts w:ascii="Tahoma" w:hAnsi="Tahoma" w:cs="Tahoma"/>
          <w:b/>
          <w:sz w:val="22"/>
          <w:szCs w:val="22"/>
        </w:rPr>
      </w:pPr>
      <w:r w:rsidRPr="005E2F98">
        <w:rPr>
          <w:rFonts w:ascii="Tahoma" w:hAnsi="Tahoma" w:cs="Tahoma"/>
          <w:sz w:val="22"/>
          <w:szCs w:val="22"/>
        </w:rPr>
        <w:t>ZADEVA:</w:t>
      </w:r>
      <w:r w:rsidRPr="005E2F98">
        <w:rPr>
          <w:rFonts w:ascii="Tahoma" w:hAnsi="Tahoma" w:cs="Tahoma"/>
          <w:sz w:val="22"/>
          <w:szCs w:val="22"/>
        </w:rPr>
        <w:tab/>
        <w:t xml:space="preserve">POJASNILO </w:t>
      </w:r>
      <w:r w:rsidR="00143105">
        <w:rPr>
          <w:rFonts w:ascii="Tahoma" w:hAnsi="Tahoma" w:cs="Tahoma"/>
          <w:sz w:val="22"/>
          <w:szCs w:val="22"/>
        </w:rPr>
        <w:t>1</w:t>
      </w:r>
      <w:r w:rsidRPr="005E2F98">
        <w:rPr>
          <w:rFonts w:ascii="Tahoma" w:hAnsi="Tahoma" w:cs="Tahoma"/>
          <w:sz w:val="22"/>
          <w:szCs w:val="22"/>
        </w:rPr>
        <w:t xml:space="preserve"> K</w:t>
      </w:r>
      <w:r w:rsidR="003C50AB" w:rsidRPr="005E2F98">
        <w:rPr>
          <w:rFonts w:ascii="Tahoma" w:hAnsi="Tahoma" w:cs="Tahoma"/>
          <w:sz w:val="22"/>
          <w:szCs w:val="22"/>
        </w:rPr>
        <w:t xml:space="preserve"> RAZPISNI DOKUMENTACIJI ŠT. </w:t>
      </w:r>
      <w:r w:rsidR="00143105" w:rsidRPr="00143105">
        <w:rPr>
          <w:rFonts w:ascii="Tahoma" w:hAnsi="Tahoma" w:cs="Tahoma"/>
          <w:b/>
          <w:sz w:val="22"/>
          <w:szCs w:val="22"/>
        </w:rPr>
        <w:t xml:space="preserve">VKS-237/24 - </w:t>
      </w:r>
      <w:bookmarkStart w:id="0" w:name="_Hlk209697619"/>
      <w:r w:rsidR="00143105" w:rsidRPr="00143105">
        <w:rPr>
          <w:rFonts w:ascii="Tahoma" w:hAnsi="Tahoma" w:cs="Tahoma"/>
          <w:b/>
          <w:sz w:val="22"/>
          <w:szCs w:val="22"/>
        </w:rPr>
        <w:t>Merilna kampanja za vzpostavitev HH modela centralnega kanalizacijskega sistema v Ljubljani</w:t>
      </w:r>
      <w:bookmarkEnd w:id="0"/>
    </w:p>
    <w:p w14:paraId="346D1635" w14:textId="57F9CBF0" w:rsidR="006D6CE6" w:rsidRPr="005E2F98" w:rsidRDefault="006D6CE6" w:rsidP="003805E0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4F0D9BB7" w14:textId="480CC35B" w:rsidR="00C752A4" w:rsidRPr="005E2F98" w:rsidRDefault="00C752A4" w:rsidP="003805E0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Theme="minorHAnsi" w:hAnsi="Tahoma" w:cs="Tahoma"/>
          <w:b/>
          <w:sz w:val="22"/>
        </w:rPr>
      </w:pPr>
      <w:r w:rsidRPr="005E2F98">
        <w:rPr>
          <w:rFonts w:ascii="Tahoma" w:eastAsiaTheme="minorHAnsi" w:hAnsi="Tahoma" w:cs="Tahoma"/>
          <w:b/>
          <w:sz w:val="22"/>
        </w:rPr>
        <w:t xml:space="preserve">Dne </w:t>
      </w:r>
      <w:r w:rsidR="00EE3F47">
        <w:rPr>
          <w:rFonts w:ascii="Tahoma" w:eastAsiaTheme="minorHAnsi" w:hAnsi="Tahoma" w:cs="Tahoma"/>
          <w:b/>
          <w:sz w:val="22"/>
        </w:rPr>
        <w:t>1</w:t>
      </w:r>
      <w:r w:rsidR="00143105">
        <w:rPr>
          <w:rFonts w:ascii="Tahoma" w:eastAsiaTheme="minorHAnsi" w:hAnsi="Tahoma" w:cs="Tahoma"/>
          <w:b/>
          <w:sz w:val="22"/>
        </w:rPr>
        <w:t>8</w:t>
      </w:r>
      <w:r w:rsidRPr="005E2F98">
        <w:rPr>
          <w:rFonts w:ascii="Tahoma" w:eastAsiaTheme="minorHAnsi" w:hAnsi="Tahoma" w:cs="Tahoma"/>
          <w:b/>
          <w:sz w:val="22"/>
        </w:rPr>
        <w:t xml:space="preserve">. </w:t>
      </w:r>
      <w:r w:rsidR="00143105">
        <w:rPr>
          <w:rFonts w:ascii="Tahoma" w:eastAsiaTheme="minorHAnsi" w:hAnsi="Tahoma" w:cs="Tahoma"/>
          <w:b/>
          <w:sz w:val="22"/>
        </w:rPr>
        <w:t>9</w:t>
      </w:r>
      <w:r w:rsidRPr="005E2F98">
        <w:rPr>
          <w:rFonts w:ascii="Tahoma" w:eastAsiaTheme="minorHAnsi" w:hAnsi="Tahoma" w:cs="Tahoma"/>
          <w:b/>
          <w:sz w:val="22"/>
        </w:rPr>
        <w:t>. 202</w:t>
      </w:r>
      <w:r w:rsidR="00262A21" w:rsidRPr="005E2F98">
        <w:rPr>
          <w:rFonts w:ascii="Tahoma" w:eastAsiaTheme="minorHAnsi" w:hAnsi="Tahoma" w:cs="Tahoma"/>
          <w:b/>
          <w:sz w:val="22"/>
        </w:rPr>
        <w:t>5</w:t>
      </w:r>
      <w:r w:rsidRPr="005E2F98">
        <w:rPr>
          <w:rFonts w:ascii="Tahoma" w:eastAsiaTheme="minorHAnsi" w:hAnsi="Tahoma" w:cs="Tahoma"/>
          <w:b/>
          <w:sz w:val="22"/>
        </w:rPr>
        <w:t xml:space="preserve"> smo prejeli vprašanje potencialnega ponudnika z naslednjo vsebino:</w:t>
      </w:r>
    </w:p>
    <w:p w14:paraId="19984C56" w14:textId="77777777" w:rsidR="00143105" w:rsidRPr="00143105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5E2F98">
        <w:rPr>
          <w:rFonts w:ascii="Tahoma" w:eastAsia="@Arial Unicode MS" w:hAnsi="Tahoma" w:cs="Tahoma"/>
          <w:sz w:val="22"/>
        </w:rPr>
        <w:t>»</w:t>
      </w:r>
      <w:r w:rsidRPr="00143105">
        <w:rPr>
          <w:rFonts w:ascii="Tahoma" w:eastAsia="@Arial Unicode MS" w:hAnsi="Tahoma" w:cs="Tahoma"/>
          <w:sz w:val="22"/>
        </w:rPr>
        <w:t>Spoštovani,</w:t>
      </w:r>
    </w:p>
    <w:p w14:paraId="02B52E73" w14:textId="77777777" w:rsidR="00143105" w:rsidRPr="00143105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7BC3B5E2" w14:textId="66439279" w:rsidR="00143105" w:rsidRPr="00393C98" w:rsidRDefault="00143105" w:rsidP="003805E0">
      <w:pPr>
        <w:pStyle w:val="Odstavekseznama"/>
        <w:keepNext/>
        <w:keepLines/>
        <w:numPr>
          <w:ilvl w:val="0"/>
          <w:numId w:val="34"/>
        </w:numPr>
        <w:jc w:val="both"/>
        <w:rPr>
          <w:rFonts w:ascii="Tahoma" w:eastAsia="@Arial Unicode MS" w:hAnsi="Tahoma" w:cs="Tahoma"/>
        </w:rPr>
      </w:pPr>
      <w:bookmarkStart w:id="1" w:name="_Hlk209697101"/>
      <w:r w:rsidRPr="00393C98">
        <w:rPr>
          <w:rFonts w:ascii="Tahoma" w:eastAsia="@Arial Unicode MS" w:hAnsi="Tahoma" w:cs="Tahoma"/>
        </w:rPr>
        <w:t>3.2.6.</w:t>
      </w:r>
      <w:r w:rsidRPr="00393C98">
        <w:rPr>
          <w:rFonts w:ascii="Tahoma" w:eastAsia="@Arial Unicode MS" w:hAnsi="Tahoma" w:cs="Tahoma"/>
        </w:rPr>
        <w:tab/>
        <w:t>Varnost pri delu in zavarovanje odgovornosti</w:t>
      </w:r>
    </w:p>
    <w:bookmarkEnd w:id="1"/>
    <w:p w14:paraId="1E25A394" w14:textId="77777777" w:rsidR="00143105" w:rsidRPr="00143105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143105">
        <w:rPr>
          <w:rFonts w:ascii="Tahoma" w:eastAsia="@Arial Unicode MS" w:hAnsi="Tahoma" w:cs="Tahoma"/>
          <w:sz w:val="22"/>
        </w:rPr>
        <w:t>V dokumentaciji je navedena minimalna vsota 50.000,00 EUR, besedilo pa v oklepaju navaja "sto tisoč 00/100 EUR". Prosimo, potrdite pravilno minimalno zavarovalno vsoto ter ali mora polica kriti tudi podizvajalce (ali je dovoljena klavzula o vključitvi).</w:t>
      </w:r>
    </w:p>
    <w:p w14:paraId="250134B7" w14:textId="77777777" w:rsidR="00143105" w:rsidRPr="00143105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3A50230D" w14:textId="77777777" w:rsidR="00143105" w:rsidRPr="00143105" w:rsidRDefault="00143105" w:rsidP="003805E0">
      <w:pPr>
        <w:pStyle w:val="Odstavekseznama"/>
        <w:keepNext/>
        <w:keepLines/>
        <w:numPr>
          <w:ilvl w:val="0"/>
          <w:numId w:val="34"/>
        </w:numPr>
        <w:jc w:val="both"/>
        <w:rPr>
          <w:rFonts w:ascii="Tahoma" w:eastAsia="@Arial Unicode MS" w:hAnsi="Tahoma" w:cs="Tahoma"/>
        </w:rPr>
      </w:pPr>
      <w:r w:rsidRPr="00143105">
        <w:rPr>
          <w:rFonts w:ascii="Tahoma" w:eastAsia="@Arial Unicode MS" w:hAnsi="Tahoma" w:cs="Tahoma"/>
        </w:rPr>
        <w:t>4.1.</w:t>
      </w:r>
    </w:p>
    <w:p w14:paraId="2F5D8A02" w14:textId="77777777" w:rsidR="00143105" w:rsidRPr="00143105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143105">
        <w:rPr>
          <w:rFonts w:ascii="Tahoma" w:eastAsia="@Arial Unicode MS" w:hAnsi="Tahoma" w:cs="Tahoma"/>
          <w:sz w:val="22"/>
        </w:rPr>
        <w:t>Razpis in vzorec pogodbe določata, da mora biti garancija izdana v slovenščini in pri banki/zavarovalnici s sedežem v RS. Ali je dopustna garancija EU banke prek podružnice v RS oziroma garancija tuje banke, potrjena pri banki v RS?</w:t>
      </w:r>
    </w:p>
    <w:p w14:paraId="328431DD" w14:textId="77777777" w:rsidR="00143105" w:rsidRPr="00143105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1D1C3EDA" w14:textId="396D6F5A" w:rsidR="00143105" w:rsidRPr="003805E0" w:rsidRDefault="00143105" w:rsidP="00876D72">
      <w:pPr>
        <w:pStyle w:val="Odstavekseznama"/>
        <w:keepNext/>
        <w:keepLines/>
        <w:numPr>
          <w:ilvl w:val="0"/>
          <w:numId w:val="34"/>
        </w:numPr>
        <w:jc w:val="both"/>
        <w:rPr>
          <w:rFonts w:ascii="Tahoma" w:eastAsia="@Arial Unicode MS" w:hAnsi="Tahoma" w:cs="Tahoma"/>
        </w:rPr>
      </w:pPr>
      <w:r w:rsidRPr="003805E0">
        <w:rPr>
          <w:rFonts w:ascii="Tahoma" w:eastAsia="@Arial Unicode MS" w:hAnsi="Tahoma" w:cs="Tahoma"/>
        </w:rPr>
        <w:t>Pogodba:</w:t>
      </w:r>
      <w:r w:rsidR="003805E0" w:rsidRPr="003805E0">
        <w:rPr>
          <w:rFonts w:ascii="Tahoma" w:eastAsia="@Arial Unicode MS" w:hAnsi="Tahoma" w:cs="Tahoma"/>
        </w:rPr>
        <w:t xml:space="preserve"> </w:t>
      </w:r>
      <w:bookmarkStart w:id="2" w:name="_Hlk209697660"/>
      <w:r w:rsidRPr="003805E0">
        <w:rPr>
          <w:rFonts w:ascii="Tahoma" w:eastAsia="@Arial Unicode MS" w:hAnsi="Tahoma" w:cs="Tahoma"/>
        </w:rPr>
        <w:t>1. V pogodbi je navedeno, da je odstop terjatev dovoljen le bankam. Ali so finančne institucije (faktoring družbe) z bančno licenco v EU prav tako dopustne? Prosimo, pojasnite tudi postopek notifikacije in rok obdelave.</w:t>
      </w:r>
    </w:p>
    <w:bookmarkEnd w:id="2"/>
    <w:p w14:paraId="5FA400FE" w14:textId="77777777" w:rsidR="00143105" w:rsidRPr="00143105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31C6FB46" w14:textId="77777777" w:rsidR="00143105" w:rsidRPr="00143105" w:rsidRDefault="00143105" w:rsidP="003805E0">
      <w:pPr>
        <w:pStyle w:val="Odstavekseznama"/>
        <w:keepNext/>
        <w:keepLines/>
        <w:numPr>
          <w:ilvl w:val="0"/>
          <w:numId w:val="34"/>
        </w:numPr>
        <w:jc w:val="both"/>
        <w:rPr>
          <w:rFonts w:ascii="Tahoma" w:eastAsia="@Arial Unicode MS" w:hAnsi="Tahoma" w:cs="Tahoma"/>
        </w:rPr>
      </w:pPr>
      <w:r w:rsidRPr="00143105">
        <w:rPr>
          <w:rFonts w:ascii="Tahoma" w:eastAsia="@Arial Unicode MS" w:hAnsi="Tahoma" w:cs="Tahoma"/>
        </w:rPr>
        <w:t>2. Prosimo za potrditev, da se pogodbena kazen 5‰ na dan zamude obračuna od skupne pogodbene vrednosti brez DDV in da je maksimalni kumulativni znesek 10 % te vrednosti. Ali se pogodbene kazni lahko pobotajo z zapadlimi terjatvami ponudnika?</w:t>
      </w:r>
    </w:p>
    <w:p w14:paraId="39A26E98" w14:textId="77777777" w:rsidR="00143105" w:rsidRPr="00143105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27797F9B" w14:textId="77777777" w:rsidR="00143105" w:rsidRPr="005E2F98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143105">
        <w:rPr>
          <w:rFonts w:ascii="Tahoma" w:eastAsia="@Arial Unicode MS" w:hAnsi="Tahoma" w:cs="Tahoma"/>
          <w:sz w:val="22"/>
        </w:rPr>
        <w:t>Zahvaljujemo se za vaša pojasnila in napotke.</w:t>
      </w:r>
      <w:r w:rsidRPr="005E2F98">
        <w:rPr>
          <w:rFonts w:ascii="Tahoma" w:eastAsia="@Arial Unicode MS" w:hAnsi="Tahoma" w:cs="Tahoma"/>
          <w:sz w:val="22"/>
        </w:rPr>
        <w:t>«</w:t>
      </w:r>
    </w:p>
    <w:p w14:paraId="37AEE045" w14:textId="77777777" w:rsidR="00C752A4" w:rsidRPr="005E2F98" w:rsidRDefault="00C752A4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4ADE806C" w14:textId="074A1DEA" w:rsidR="00C752A4" w:rsidRPr="005E2F98" w:rsidRDefault="00C752A4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b/>
          <w:sz w:val="22"/>
        </w:rPr>
      </w:pPr>
      <w:r w:rsidRPr="005E2F98">
        <w:rPr>
          <w:rFonts w:ascii="Tahoma" w:eastAsia="@Arial Unicode MS" w:hAnsi="Tahoma" w:cs="Tahoma"/>
          <w:b/>
          <w:sz w:val="22"/>
        </w:rPr>
        <w:t>Odgovor naročnika na zgornje vprašanje potencialnega ponudnika:</w:t>
      </w:r>
    </w:p>
    <w:p w14:paraId="07B362CF" w14:textId="016D4AF1" w:rsidR="00393C98" w:rsidRDefault="00393C98" w:rsidP="003805E0">
      <w:pPr>
        <w:pStyle w:val="Odstavekseznama"/>
        <w:keepNext/>
        <w:keepLines/>
        <w:numPr>
          <w:ilvl w:val="0"/>
          <w:numId w:val="35"/>
        </w:numPr>
        <w:jc w:val="both"/>
        <w:rPr>
          <w:rFonts w:ascii="Tahoma" w:eastAsia="@Arial Unicode MS" w:hAnsi="Tahoma" w:cs="Tahoma"/>
        </w:rPr>
      </w:pPr>
      <w:r>
        <w:rPr>
          <w:rFonts w:ascii="Tahoma" w:eastAsia="@Arial Unicode MS" w:hAnsi="Tahoma" w:cs="Tahoma"/>
        </w:rPr>
        <w:t xml:space="preserve">Naročnik obvešča ponudnike, da je pri pripravi razpisne dokumentacije prišlo do tipkarske napake in da se tretji odstavek točke </w:t>
      </w:r>
      <w:r w:rsidRPr="00393C98">
        <w:rPr>
          <w:rFonts w:ascii="Tahoma" w:eastAsia="@Arial Unicode MS" w:hAnsi="Tahoma" w:cs="Tahoma"/>
        </w:rPr>
        <w:t>3.2.6.</w:t>
      </w:r>
      <w:r>
        <w:rPr>
          <w:rFonts w:ascii="Tahoma" w:eastAsia="@Arial Unicode MS" w:hAnsi="Tahoma" w:cs="Tahoma"/>
        </w:rPr>
        <w:t xml:space="preserve"> </w:t>
      </w:r>
      <w:r w:rsidRPr="00393C98">
        <w:rPr>
          <w:rFonts w:ascii="Tahoma" w:eastAsia="@Arial Unicode MS" w:hAnsi="Tahoma" w:cs="Tahoma"/>
        </w:rPr>
        <w:t>Varnost pri delu in zavarovanje odgovornosti</w:t>
      </w:r>
      <w:r>
        <w:rPr>
          <w:rFonts w:ascii="Tahoma" w:eastAsia="@Arial Unicode MS" w:hAnsi="Tahoma" w:cs="Tahoma"/>
        </w:rPr>
        <w:t xml:space="preserve"> objavljene razpisne dokumentacije pravilno glasi:</w:t>
      </w:r>
    </w:p>
    <w:p w14:paraId="58E0AE14" w14:textId="5410EAE6" w:rsidR="00393C98" w:rsidRDefault="00393C98" w:rsidP="003805E0">
      <w:pPr>
        <w:pStyle w:val="Odstavekseznama"/>
        <w:keepNext/>
        <w:keepLines/>
        <w:jc w:val="both"/>
        <w:rPr>
          <w:rFonts w:ascii="Tahoma" w:eastAsia="@Arial Unicode MS" w:hAnsi="Tahoma" w:cs="Tahoma"/>
        </w:rPr>
      </w:pPr>
      <w:r>
        <w:rPr>
          <w:rFonts w:ascii="Tahoma" w:eastAsia="@Arial Unicode MS" w:hAnsi="Tahoma" w:cs="Tahoma"/>
        </w:rPr>
        <w:t>»</w:t>
      </w:r>
      <w:r w:rsidRPr="00393C98">
        <w:rPr>
          <w:rFonts w:ascii="Tahoma" w:eastAsia="@Arial Unicode MS" w:hAnsi="Tahoma" w:cs="Tahoma"/>
        </w:rPr>
        <w:t xml:space="preserve">Ponudnik, skupina ponudnikov v okviru skupne ponudbe in vsi v ponudbi navedeni podizvajalci morajo imeti na datum, določen za oddajo ponudb, zavarovano svojo odgovornost za škodo, ki bi utegnila nastati naročniku in tretjim osebam v zvezi z opravljanjem njegove dejavnosti s skupno minimalno zavarovalno vsoto v višini 50.000,00 EUR (z besedo: </w:t>
      </w:r>
      <w:r>
        <w:rPr>
          <w:rFonts w:ascii="Tahoma" w:eastAsia="@Arial Unicode MS" w:hAnsi="Tahoma" w:cs="Tahoma"/>
        </w:rPr>
        <w:t>petdeset</w:t>
      </w:r>
      <w:r w:rsidRPr="00393C98">
        <w:rPr>
          <w:rFonts w:ascii="Tahoma" w:eastAsia="@Arial Unicode MS" w:hAnsi="Tahoma" w:cs="Tahoma"/>
        </w:rPr>
        <w:t>tisoč 00/100 eurov).</w:t>
      </w:r>
      <w:r>
        <w:rPr>
          <w:rFonts w:ascii="Tahoma" w:eastAsia="@Arial Unicode MS" w:hAnsi="Tahoma" w:cs="Tahoma"/>
        </w:rPr>
        <w:t>«</w:t>
      </w:r>
    </w:p>
    <w:p w14:paraId="2810623B" w14:textId="220EE31E" w:rsidR="00393C98" w:rsidRPr="00393C98" w:rsidRDefault="00393C98" w:rsidP="003805E0">
      <w:pPr>
        <w:pStyle w:val="Odstavekseznama"/>
        <w:keepNext/>
        <w:keepLines/>
        <w:jc w:val="both"/>
        <w:rPr>
          <w:rFonts w:ascii="Tahoma" w:eastAsia="@Arial Unicode MS" w:hAnsi="Tahoma" w:cs="Tahoma"/>
        </w:rPr>
      </w:pPr>
      <w:r>
        <w:rPr>
          <w:rFonts w:ascii="Tahoma" w:eastAsia="@Arial Unicode MS" w:hAnsi="Tahoma" w:cs="Tahoma"/>
        </w:rPr>
        <w:t xml:space="preserve">Zahtevano dokazilo morajo predložiti, tako kot je zapisano v prejšnjem stavku: ponudnik, skupina </w:t>
      </w:r>
      <w:r w:rsidRPr="00393C98">
        <w:rPr>
          <w:rFonts w:ascii="Tahoma" w:eastAsia="@Arial Unicode MS" w:hAnsi="Tahoma" w:cs="Tahoma"/>
        </w:rPr>
        <w:t>ponudnikov v okviru skupne ponudbe in vsi v ponudbi navedeni podizvajalci</w:t>
      </w:r>
      <w:r>
        <w:rPr>
          <w:rFonts w:ascii="Tahoma" w:eastAsia="@Arial Unicode MS" w:hAnsi="Tahoma" w:cs="Tahoma"/>
        </w:rPr>
        <w:t xml:space="preserve">. </w:t>
      </w:r>
    </w:p>
    <w:p w14:paraId="3C6BE2C1" w14:textId="68BBB790" w:rsidR="00393C98" w:rsidRPr="00393C98" w:rsidRDefault="00393C98" w:rsidP="003805E0">
      <w:pPr>
        <w:pStyle w:val="Odstavekseznama"/>
        <w:keepNext/>
        <w:keepLines/>
        <w:numPr>
          <w:ilvl w:val="0"/>
          <w:numId w:val="35"/>
        </w:numPr>
        <w:jc w:val="both"/>
        <w:rPr>
          <w:rFonts w:ascii="Tahoma" w:eastAsia="@Arial Unicode MS" w:hAnsi="Tahoma" w:cs="Tahoma"/>
        </w:rPr>
      </w:pPr>
      <w:r>
        <w:rPr>
          <w:rFonts w:ascii="Tahoma" w:eastAsia="@Arial Unicode MS" w:hAnsi="Tahoma" w:cs="Tahoma"/>
        </w:rPr>
        <w:lastRenderedPageBreak/>
        <w:t>Finančno zavarovanje zahtevano v</w:t>
      </w:r>
      <w:r w:rsidRPr="00393C98">
        <w:rPr>
          <w:rFonts w:ascii="Tahoma" w:eastAsia="@Arial Unicode MS" w:hAnsi="Tahoma" w:cs="Tahoma"/>
        </w:rPr>
        <w:t xml:space="preserve"> razpisni dokumentaciji</w:t>
      </w:r>
      <w:r>
        <w:rPr>
          <w:rFonts w:ascii="Tahoma" w:eastAsia="@Arial Unicode MS" w:hAnsi="Tahoma" w:cs="Tahoma"/>
        </w:rPr>
        <w:t xml:space="preserve"> </w:t>
      </w:r>
      <w:r w:rsidRPr="00393C98">
        <w:rPr>
          <w:rFonts w:ascii="Tahoma" w:eastAsia="@Arial Unicode MS" w:hAnsi="Tahoma" w:cs="Tahoma"/>
        </w:rPr>
        <w:t>mora biti izdan</w:t>
      </w:r>
      <w:r>
        <w:rPr>
          <w:rFonts w:ascii="Tahoma" w:eastAsia="@Arial Unicode MS" w:hAnsi="Tahoma" w:cs="Tahoma"/>
        </w:rPr>
        <w:t>a</w:t>
      </w:r>
      <w:r w:rsidRPr="00393C98">
        <w:rPr>
          <w:rFonts w:ascii="Tahoma" w:eastAsia="@Arial Unicode MS" w:hAnsi="Tahoma" w:cs="Tahoma"/>
        </w:rPr>
        <w:t xml:space="preserve"> </w:t>
      </w:r>
      <w:r>
        <w:rPr>
          <w:rFonts w:ascii="Tahoma" w:eastAsia="@Arial Unicode MS" w:hAnsi="Tahoma" w:cs="Tahoma"/>
        </w:rPr>
        <w:t>s strani</w:t>
      </w:r>
      <w:r w:rsidRPr="00393C98">
        <w:rPr>
          <w:rFonts w:ascii="Tahoma" w:eastAsia="@Arial Unicode MS" w:hAnsi="Tahoma" w:cs="Tahoma"/>
        </w:rPr>
        <w:t xml:space="preserve"> bank</w:t>
      </w:r>
      <w:r>
        <w:rPr>
          <w:rFonts w:ascii="Tahoma" w:eastAsia="@Arial Unicode MS" w:hAnsi="Tahoma" w:cs="Tahoma"/>
        </w:rPr>
        <w:t>e ali zavarovalnice</w:t>
      </w:r>
      <w:r w:rsidRPr="00393C98">
        <w:rPr>
          <w:rFonts w:ascii="Tahoma" w:eastAsia="@Arial Unicode MS" w:hAnsi="Tahoma" w:cs="Tahoma"/>
        </w:rPr>
        <w:t>, ki ima sedež v Republiki Sloveniji – po slovenskem pravu; Podpisnik pogodbe poda zahtevek za izdajo ustrezne bančne garancije na svoji matični banki, le ta, pa se mora potem OBVEZNO povezati z eno od bank, ki ima sedež v Republiki Sloveniji, in uredi kontragarancijo in jo v skladu z navodili in vzor</w:t>
      </w:r>
      <w:r>
        <w:rPr>
          <w:rFonts w:ascii="Tahoma" w:eastAsia="@Arial Unicode MS" w:hAnsi="Tahoma" w:cs="Tahoma"/>
        </w:rPr>
        <w:t>cem</w:t>
      </w:r>
      <w:r w:rsidRPr="00393C98">
        <w:rPr>
          <w:rFonts w:ascii="Tahoma" w:eastAsia="@Arial Unicode MS" w:hAnsi="Tahoma" w:cs="Tahoma"/>
        </w:rPr>
        <w:t xml:space="preserve"> iz objavljene razpisne dokumentacije izda naročniku.</w:t>
      </w:r>
      <w:r>
        <w:rPr>
          <w:rFonts w:ascii="Tahoma" w:eastAsia="@Arial Unicode MS" w:hAnsi="Tahoma" w:cs="Tahoma"/>
        </w:rPr>
        <w:t xml:space="preserve"> Enako velja v primeru kavcijskega zavarovanja.</w:t>
      </w:r>
    </w:p>
    <w:p w14:paraId="01D5E7B4" w14:textId="334A7145" w:rsidR="00EE3F47" w:rsidRDefault="00EE3F47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12280195" w14:textId="53870671" w:rsidR="003805E0" w:rsidRPr="00F63118" w:rsidRDefault="00F63118" w:rsidP="003805E0">
      <w:pPr>
        <w:pStyle w:val="Odstavekseznama"/>
        <w:keepNext/>
        <w:keepLines/>
        <w:numPr>
          <w:ilvl w:val="0"/>
          <w:numId w:val="35"/>
        </w:numPr>
        <w:jc w:val="both"/>
        <w:rPr>
          <w:rFonts w:ascii="Tahoma" w:eastAsia="@Arial Unicode MS" w:hAnsi="Tahoma" w:cs="Tahoma"/>
        </w:rPr>
      </w:pPr>
      <w:r w:rsidRPr="00F63118">
        <w:rPr>
          <w:rFonts w:ascii="Tahoma" w:eastAsia="@Arial Unicode MS" w:hAnsi="Tahoma" w:cs="Tahoma"/>
        </w:rPr>
        <w:t xml:space="preserve">Naročnik ne bo spreminjal besedilo 6. člena pogodbe. </w:t>
      </w:r>
      <w:r w:rsidRPr="00F63118">
        <w:rPr>
          <w:rFonts w:ascii="Tahoma" w:eastAsia="@Arial Unicode MS" w:hAnsi="Tahoma" w:cs="Tahoma"/>
        </w:rPr>
        <w:t>Odstop terjatev se izvaja skladno z Obligacijskim zakonikom, če s pogodbo ni drugače dogovorjeno.</w:t>
      </w:r>
    </w:p>
    <w:p w14:paraId="27531906" w14:textId="77777777" w:rsidR="003805E0" w:rsidRPr="00393C98" w:rsidRDefault="003805E0" w:rsidP="003805E0">
      <w:pPr>
        <w:pStyle w:val="Odstavekseznama"/>
        <w:keepNext/>
        <w:keepLines/>
        <w:jc w:val="both"/>
        <w:rPr>
          <w:rFonts w:ascii="Tahoma" w:eastAsia="@Arial Unicode MS" w:hAnsi="Tahoma" w:cs="Tahoma"/>
        </w:rPr>
      </w:pPr>
    </w:p>
    <w:p w14:paraId="23D15B64" w14:textId="167B43D3" w:rsidR="003805E0" w:rsidRPr="00393C98" w:rsidRDefault="003805E0" w:rsidP="003805E0">
      <w:pPr>
        <w:pStyle w:val="Odstavekseznama"/>
        <w:keepNext/>
        <w:keepLines/>
        <w:numPr>
          <w:ilvl w:val="0"/>
          <w:numId w:val="35"/>
        </w:numPr>
        <w:jc w:val="both"/>
        <w:rPr>
          <w:rFonts w:ascii="Tahoma" w:eastAsia="@Arial Unicode MS" w:hAnsi="Tahoma" w:cs="Tahoma"/>
        </w:rPr>
      </w:pPr>
      <w:r>
        <w:rPr>
          <w:rFonts w:ascii="Tahoma" w:eastAsia="@Arial Unicode MS" w:hAnsi="Tahoma" w:cs="Tahoma"/>
        </w:rPr>
        <w:t xml:space="preserve">Naročnik bo pogodbeno kazen zaračunaval na način, kot je zapisano v 15. členu </w:t>
      </w:r>
      <w:r w:rsidR="00FA5146">
        <w:rPr>
          <w:rFonts w:ascii="Tahoma" w:eastAsia="@Arial Unicode MS" w:hAnsi="Tahoma" w:cs="Tahoma"/>
        </w:rPr>
        <w:t xml:space="preserve">in 16. členu </w:t>
      </w:r>
      <w:r>
        <w:rPr>
          <w:rFonts w:ascii="Tahoma" w:eastAsia="@Arial Unicode MS" w:hAnsi="Tahoma" w:cs="Tahoma"/>
        </w:rPr>
        <w:t>pogodbe.</w:t>
      </w:r>
    </w:p>
    <w:p w14:paraId="71779AC2" w14:textId="77777777" w:rsidR="00143105" w:rsidRPr="005E2F98" w:rsidRDefault="00143105" w:rsidP="003805E0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1479079B" w14:textId="024A5EA6" w:rsidR="00143105" w:rsidRPr="005E2F98" w:rsidRDefault="00143105" w:rsidP="003805E0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Theme="minorHAnsi" w:hAnsi="Tahoma" w:cs="Tahoma"/>
          <w:b/>
          <w:sz w:val="22"/>
        </w:rPr>
      </w:pPr>
      <w:r w:rsidRPr="005E2F98">
        <w:rPr>
          <w:rFonts w:ascii="Tahoma" w:eastAsiaTheme="minorHAnsi" w:hAnsi="Tahoma" w:cs="Tahoma"/>
          <w:b/>
          <w:sz w:val="22"/>
        </w:rPr>
        <w:t xml:space="preserve">Dne </w:t>
      </w:r>
      <w:r>
        <w:rPr>
          <w:rFonts w:ascii="Tahoma" w:eastAsiaTheme="minorHAnsi" w:hAnsi="Tahoma" w:cs="Tahoma"/>
          <w:b/>
          <w:sz w:val="22"/>
        </w:rPr>
        <w:t>19</w:t>
      </w:r>
      <w:r w:rsidRPr="005E2F98">
        <w:rPr>
          <w:rFonts w:ascii="Tahoma" w:eastAsiaTheme="minorHAnsi" w:hAnsi="Tahoma" w:cs="Tahoma"/>
          <w:b/>
          <w:sz w:val="22"/>
        </w:rPr>
        <w:t xml:space="preserve">. </w:t>
      </w:r>
      <w:r>
        <w:rPr>
          <w:rFonts w:ascii="Tahoma" w:eastAsiaTheme="minorHAnsi" w:hAnsi="Tahoma" w:cs="Tahoma"/>
          <w:b/>
          <w:sz w:val="22"/>
        </w:rPr>
        <w:t>9</w:t>
      </w:r>
      <w:r w:rsidRPr="005E2F98">
        <w:rPr>
          <w:rFonts w:ascii="Tahoma" w:eastAsiaTheme="minorHAnsi" w:hAnsi="Tahoma" w:cs="Tahoma"/>
          <w:b/>
          <w:sz w:val="22"/>
        </w:rPr>
        <w:t>. 2025 smo prejeli vprašanje potencialnega ponudnika z naslednjo vsebino:</w:t>
      </w:r>
    </w:p>
    <w:p w14:paraId="761DC367" w14:textId="402B6177" w:rsidR="00143105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488B1ADA" w14:textId="77777777" w:rsidR="00143105" w:rsidRPr="00143105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5E2F98">
        <w:rPr>
          <w:rFonts w:ascii="Tahoma" w:eastAsia="@Arial Unicode MS" w:hAnsi="Tahoma" w:cs="Tahoma"/>
          <w:sz w:val="22"/>
        </w:rPr>
        <w:t>»</w:t>
      </w:r>
      <w:r w:rsidRPr="00143105">
        <w:rPr>
          <w:rFonts w:ascii="Tahoma" w:eastAsia="@Arial Unicode MS" w:hAnsi="Tahoma" w:cs="Tahoma"/>
          <w:sz w:val="22"/>
        </w:rPr>
        <w:t>Spoštovani,</w:t>
      </w:r>
    </w:p>
    <w:p w14:paraId="1B91FB88" w14:textId="77777777" w:rsidR="00143105" w:rsidRPr="00143105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4A6B5E2E" w14:textId="77777777" w:rsidR="00143105" w:rsidRPr="00143105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143105">
        <w:rPr>
          <w:rFonts w:ascii="Tahoma" w:eastAsia="@Arial Unicode MS" w:hAnsi="Tahoma" w:cs="Tahoma"/>
          <w:sz w:val="22"/>
        </w:rPr>
        <w:t>prosimo za dodatna pojasnila iz poglavja: 3.2.5. Tehnična sposobnost</w:t>
      </w:r>
    </w:p>
    <w:p w14:paraId="1408F962" w14:textId="77777777" w:rsidR="00143105" w:rsidRPr="00143105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3753E2F1" w14:textId="007DA079" w:rsidR="00143105" w:rsidRPr="00D862C0" w:rsidRDefault="00143105" w:rsidP="00D862C0">
      <w:pPr>
        <w:pStyle w:val="Odstavekseznama"/>
        <w:keepNext/>
        <w:keepLines/>
        <w:numPr>
          <w:ilvl w:val="0"/>
          <w:numId w:val="36"/>
        </w:numPr>
        <w:ind w:left="426" w:hanging="284"/>
        <w:jc w:val="both"/>
        <w:rPr>
          <w:rFonts w:ascii="Tahoma" w:eastAsia="@Arial Unicode MS" w:hAnsi="Tahoma" w:cs="Tahoma"/>
        </w:rPr>
      </w:pPr>
      <w:r w:rsidRPr="00D862C0">
        <w:rPr>
          <w:rFonts w:ascii="Tahoma" w:eastAsia="@Arial Unicode MS" w:hAnsi="Tahoma" w:cs="Tahoma"/>
        </w:rPr>
        <w:t>Zahteva: "Ponujeni merilni instrumenti morajo biti ustrezno certificirani."</w:t>
      </w:r>
    </w:p>
    <w:p w14:paraId="28361630" w14:textId="77777777" w:rsidR="00143105" w:rsidRPr="00143105" w:rsidRDefault="00143105" w:rsidP="00D862C0">
      <w:pPr>
        <w:keepNext/>
        <w:keepLines/>
        <w:spacing w:after="0" w:line="240" w:lineRule="auto"/>
        <w:ind w:left="426"/>
        <w:jc w:val="both"/>
        <w:rPr>
          <w:rFonts w:ascii="Tahoma" w:eastAsia="@Arial Unicode MS" w:hAnsi="Tahoma" w:cs="Tahoma"/>
          <w:sz w:val="22"/>
        </w:rPr>
      </w:pPr>
      <w:r w:rsidRPr="00143105">
        <w:rPr>
          <w:rFonts w:ascii="Tahoma" w:eastAsia="@Arial Unicode MS" w:hAnsi="Tahoma" w:cs="Tahoma"/>
          <w:sz w:val="22"/>
        </w:rPr>
        <w:t>Kaj pomeni termin "ustrezno"? Kateri certifikati vam bodo sprejemljivi; CE oznaka, ISO, kalibracijski certifikati, MID?</w:t>
      </w:r>
    </w:p>
    <w:p w14:paraId="3DFDF2B9" w14:textId="77777777" w:rsidR="00143105" w:rsidRPr="00143105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52558164" w14:textId="77777777" w:rsidR="00143105" w:rsidRPr="00143105" w:rsidRDefault="00143105" w:rsidP="00D862C0">
      <w:pPr>
        <w:pStyle w:val="Odstavekseznama"/>
        <w:keepNext/>
        <w:keepLines/>
        <w:numPr>
          <w:ilvl w:val="0"/>
          <w:numId w:val="36"/>
        </w:numPr>
        <w:ind w:left="426" w:hanging="284"/>
        <w:jc w:val="both"/>
        <w:rPr>
          <w:rFonts w:ascii="Tahoma" w:eastAsia="@Arial Unicode MS" w:hAnsi="Tahoma" w:cs="Tahoma"/>
        </w:rPr>
      </w:pPr>
      <w:r w:rsidRPr="00143105">
        <w:rPr>
          <w:rFonts w:ascii="Tahoma" w:eastAsia="@Arial Unicode MS" w:hAnsi="Tahoma" w:cs="Tahoma"/>
        </w:rPr>
        <w:t>Zahteva: "Ponujeni merilni instrumenti morajo vključevati tudi rezervne senzorje ... To je mogoče doseči na primer z beleženjem dodatnih podatkov o globini – enim kontaktnim beleženjem (globinski tlak) in enim brezkontaktnim beleženjem (ultrazvočnim ali RADARSKIM)."</w:t>
      </w:r>
    </w:p>
    <w:p w14:paraId="783EA141" w14:textId="77777777" w:rsidR="005E032B" w:rsidRDefault="005E032B" w:rsidP="00D862C0">
      <w:pPr>
        <w:keepNext/>
        <w:keepLines/>
        <w:spacing w:after="0" w:line="240" w:lineRule="auto"/>
        <w:ind w:left="426"/>
        <w:jc w:val="both"/>
        <w:rPr>
          <w:rFonts w:ascii="Tahoma" w:eastAsia="@Arial Unicode MS" w:hAnsi="Tahoma" w:cs="Tahoma"/>
          <w:sz w:val="22"/>
        </w:rPr>
      </w:pPr>
    </w:p>
    <w:p w14:paraId="3551BF88" w14:textId="161329FE" w:rsidR="00143105" w:rsidRPr="00143105" w:rsidRDefault="00143105" w:rsidP="00D862C0">
      <w:pPr>
        <w:keepNext/>
        <w:keepLines/>
        <w:spacing w:after="0" w:line="240" w:lineRule="auto"/>
        <w:ind w:left="426"/>
        <w:jc w:val="both"/>
        <w:rPr>
          <w:rFonts w:ascii="Tahoma" w:eastAsia="@Arial Unicode MS" w:hAnsi="Tahoma" w:cs="Tahoma"/>
          <w:sz w:val="22"/>
        </w:rPr>
      </w:pPr>
      <w:r w:rsidRPr="00143105">
        <w:rPr>
          <w:rFonts w:ascii="Tahoma" w:eastAsia="@Arial Unicode MS" w:hAnsi="Tahoma" w:cs="Tahoma"/>
          <w:sz w:val="22"/>
        </w:rPr>
        <w:t>Ali je to obvezno za vsako lokacijo ali samo za kritične točke?</w:t>
      </w:r>
    </w:p>
    <w:p w14:paraId="155B6EB6" w14:textId="77777777" w:rsidR="005E032B" w:rsidRDefault="005E032B" w:rsidP="00D862C0">
      <w:pPr>
        <w:keepNext/>
        <w:keepLines/>
        <w:spacing w:after="0" w:line="240" w:lineRule="auto"/>
        <w:ind w:left="426"/>
        <w:jc w:val="both"/>
        <w:rPr>
          <w:rFonts w:ascii="Tahoma" w:eastAsia="@Arial Unicode MS" w:hAnsi="Tahoma" w:cs="Tahoma"/>
          <w:sz w:val="22"/>
        </w:rPr>
      </w:pPr>
    </w:p>
    <w:p w14:paraId="1C2D94F5" w14:textId="15BD2C5B" w:rsidR="00143105" w:rsidRPr="00143105" w:rsidRDefault="00143105" w:rsidP="00D862C0">
      <w:pPr>
        <w:keepNext/>
        <w:keepLines/>
        <w:spacing w:after="0" w:line="240" w:lineRule="auto"/>
        <w:ind w:left="426"/>
        <w:jc w:val="both"/>
        <w:rPr>
          <w:rFonts w:ascii="Tahoma" w:eastAsia="@Arial Unicode MS" w:hAnsi="Tahoma" w:cs="Tahoma"/>
          <w:sz w:val="22"/>
        </w:rPr>
      </w:pPr>
      <w:r w:rsidRPr="00143105">
        <w:rPr>
          <w:rFonts w:ascii="Tahoma" w:eastAsia="@Arial Unicode MS" w:hAnsi="Tahoma" w:cs="Tahoma"/>
          <w:sz w:val="22"/>
        </w:rPr>
        <w:t>Ali sta vsakič potrebni dve različni metodi ali zadostuje ena?</w:t>
      </w:r>
    </w:p>
    <w:p w14:paraId="1BB83899" w14:textId="77777777" w:rsidR="00143105" w:rsidRPr="00143105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056004E6" w14:textId="77777777" w:rsidR="00143105" w:rsidRPr="00143105" w:rsidRDefault="00143105" w:rsidP="00D862C0">
      <w:pPr>
        <w:pStyle w:val="Odstavekseznama"/>
        <w:keepNext/>
        <w:keepLines/>
        <w:numPr>
          <w:ilvl w:val="0"/>
          <w:numId w:val="36"/>
        </w:numPr>
        <w:ind w:left="426" w:hanging="284"/>
        <w:jc w:val="both"/>
        <w:rPr>
          <w:rFonts w:ascii="Tahoma" w:eastAsia="@Arial Unicode MS" w:hAnsi="Tahoma" w:cs="Tahoma"/>
        </w:rPr>
      </w:pPr>
      <w:r w:rsidRPr="00143105">
        <w:rPr>
          <w:rFonts w:ascii="Tahoma" w:eastAsia="@Arial Unicode MS" w:hAnsi="Tahoma" w:cs="Tahoma"/>
        </w:rPr>
        <w:t>Specifikacija dežemerja:</w:t>
      </w:r>
    </w:p>
    <w:p w14:paraId="4FA8B1B0" w14:textId="77777777" w:rsidR="00143105" w:rsidRPr="00143105" w:rsidRDefault="00143105" w:rsidP="00D862C0">
      <w:pPr>
        <w:keepNext/>
        <w:keepLines/>
        <w:spacing w:after="0" w:line="240" w:lineRule="auto"/>
        <w:ind w:left="426"/>
        <w:jc w:val="both"/>
        <w:rPr>
          <w:rFonts w:ascii="Tahoma" w:eastAsia="@Arial Unicode MS" w:hAnsi="Tahoma" w:cs="Tahoma"/>
          <w:sz w:val="22"/>
        </w:rPr>
      </w:pPr>
      <w:r w:rsidRPr="00143105">
        <w:rPr>
          <w:rFonts w:ascii="Tahoma" w:eastAsia="@Arial Unicode MS" w:hAnsi="Tahoma" w:cs="Tahoma"/>
          <w:sz w:val="22"/>
        </w:rPr>
        <w:t>Zahteva: "Neobdelani podatki o padavinah morajo imeti globinsko ločljivost 0,2 mm ali boljšo."</w:t>
      </w:r>
    </w:p>
    <w:p w14:paraId="15B58761" w14:textId="4AC2166A" w:rsidR="00143105" w:rsidRPr="00143105" w:rsidRDefault="00143105" w:rsidP="00D862C0">
      <w:pPr>
        <w:keepNext/>
        <w:keepLines/>
        <w:spacing w:after="0" w:line="240" w:lineRule="auto"/>
        <w:ind w:left="426"/>
        <w:jc w:val="both"/>
        <w:rPr>
          <w:rFonts w:ascii="Tahoma" w:eastAsia="@Arial Unicode MS" w:hAnsi="Tahoma" w:cs="Tahoma"/>
          <w:sz w:val="22"/>
        </w:rPr>
      </w:pPr>
      <w:r w:rsidRPr="00143105">
        <w:rPr>
          <w:rFonts w:ascii="Tahoma" w:eastAsia="@Arial Unicode MS" w:hAnsi="Tahoma" w:cs="Tahoma"/>
          <w:sz w:val="22"/>
        </w:rPr>
        <w:t xml:space="preserve">Ali obstaja poseben standard za kalibracijo dežemerja? Kateri? </w:t>
      </w:r>
    </w:p>
    <w:p w14:paraId="18114058" w14:textId="77777777" w:rsidR="003F22F2" w:rsidRDefault="003F22F2" w:rsidP="00D862C0">
      <w:pPr>
        <w:keepNext/>
        <w:keepLines/>
        <w:spacing w:after="0" w:line="240" w:lineRule="auto"/>
        <w:ind w:left="426"/>
        <w:jc w:val="both"/>
        <w:rPr>
          <w:rFonts w:ascii="Tahoma" w:eastAsia="@Arial Unicode MS" w:hAnsi="Tahoma" w:cs="Tahoma"/>
          <w:sz w:val="22"/>
        </w:rPr>
      </w:pPr>
    </w:p>
    <w:p w14:paraId="701750ED" w14:textId="1D2B0FFE" w:rsidR="00143105" w:rsidRPr="00143105" w:rsidRDefault="00143105" w:rsidP="00D862C0">
      <w:pPr>
        <w:keepNext/>
        <w:keepLines/>
        <w:spacing w:after="0" w:line="240" w:lineRule="auto"/>
        <w:ind w:left="426"/>
        <w:jc w:val="both"/>
        <w:rPr>
          <w:rFonts w:ascii="Tahoma" w:eastAsia="@Arial Unicode MS" w:hAnsi="Tahoma" w:cs="Tahoma"/>
          <w:sz w:val="22"/>
        </w:rPr>
      </w:pPr>
      <w:r w:rsidRPr="00143105">
        <w:rPr>
          <w:rFonts w:ascii="Tahoma" w:eastAsia="@Arial Unicode MS" w:hAnsi="Tahoma" w:cs="Tahoma"/>
          <w:sz w:val="22"/>
        </w:rPr>
        <w:t>Ali je oddaljeni dostop do podatkov obvezen ali neobvezen pogoj?</w:t>
      </w:r>
    </w:p>
    <w:p w14:paraId="4988993F" w14:textId="77777777" w:rsidR="00143105" w:rsidRPr="00143105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186BD730" w14:textId="382EA0C8" w:rsidR="00143105" w:rsidRPr="005E2F98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143105">
        <w:rPr>
          <w:rFonts w:ascii="Tahoma" w:eastAsia="@Arial Unicode MS" w:hAnsi="Tahoma" w:cs="Tahoma"/>
          <w:sz w:val="22"/>
        </w:rPr>
        <w:t>Hvala in lepo pozdravljeni</w:t>
      </w:r>
      <w:r w:rsidRPr="00EE3F47">
        <w:rPr>
          <w:rFonts w:ascii="Tahoma" w:eastAsia="@Arial Unicode MS" w:hAnsi="Tahoma" w:cs="Tahoma"/>
          <w:sz w:val="22"/>
        </w:rPr>
        <w:t>.</w:t>
      </w:r>
      <w:r w:rsidRPr="005E2F98">
        <w:rPr>
          <w:rFonts w:ascii="Tahoma" w:eastAsia="@Arial Unicode MS" w:hAnsi="Tahoma" w:cs="Tahoma"/>
          <w:sz w:val="22"/>
        </w:rPr>
        <w:t>«</w:t>
      </w:r>
    </w:p>
    <w:p w14:paraId="5B46DCA2" w14:textId="77777777" w:rsidR="00143105" w:rsidRPr="005E2F98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6EDE3AB4" w14:textId="77777777" w:rsidR="00143105" w:rsidRPr="005E2F98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b/>
          <w:sz w:val="22"/>
        </w:rPr>
      </w:pPr>
      <w:r w:rsidRPr="005E2F98">
        <w:rPr>
          <w:rFonts w:ascii="Tahoma" w:eastAsia="@Arial Unicode MS" w:hAnsi="Tahoma" w:cs="Tahoma"/>
          <w:b/>
          <w:sz w:val="22"/>
        </w:rPr>
        <w:t>Odgovor naročnika na zgornje vprašanje potencialnega ponudnika:</w:t>
      </w:r>
    </w:p>
    <w:p w14:paraId="2E912516" w14:textId="77777777" w:rsidR="00D862C0" w:rsidRPr="00D862C0" w:rsidRDefault="00D862C0" w:rsidP="00D862C0">
      <w:pPr>
        <w:pStyle w:val="Odstavekseznama"/>
        <w:keepNext/>
        <w:keepLines/>
        <w:numPr>
          <w:ilvl w:val="0"/>
          <w:numId w:val="37"/>
        </w:numPr>
        <w:jc w:val="both"/>
        <w:rPr>
          <w:rFonts w:ascii="Tahoma" w:eastAsia="@Arial Unicode MS" w:hAnsi="Tahoma" w:cs="Tahoma"/>
        </w:rPr>
      </w:pPr>
      <w:r w:rsidRPr="00D862C0">
        <w:rPr>
          <w:rFonts w:ascii="Tahoma" w:eastAsia="@Arial Unicode MS" w:hAnsi="Tahoma" w:cs="Tahoma"/>
        </w:rPr>
        <w:t>Ustrezno pomeni z relevantnimi certifikati, ki jih izdajo pristojni organi. Vsa predlagana merilna oprema mora biti CE certificirana in izpolnjevati standarde IP67 ali IP68 za zapisovalnike.</w:t>
      </w:r>
    </w:p>
    <w:p w14:paraId="5E7F07FF" w14:textId="11489111" w:rsidR="00143105" w:rsidRPr="00D862C0" w:rsidRDefault="00D862C0" w:rsidP="00D862C0">
      <w:pPr>
        <w:pStyle w:val="Odstavekseznama"/>
        <w:keepNext/>
        <w:keepLines/>
        <w:jc w:val="both"/>
        <w:rPr>
          <w:rFonts w:ascii="Tahoma" w:eastAsia="@Arial Unicode MS" w:hAnsi="Tahoma" w:cs="Tahoma"/>
        </w:rPr>
      </w:pPr>
      <w:r w:rsidRPr="00D862C0">
        <w:rPr>
          <w:rFonts w:ascii="Tahoma" w:eastAsia="@Arial Unicode MS" w:hAnsi="Tahoma" w:cs="Tahoma"/>
        </w:rPr>
        <w:t>Nekateri naročniki lahko zahtevajo tudi skladnost s standardi notranje varnosti (IS), kadar se dela v potencialno eksplozivnem okolju, vendar ne verjamemo, da je to primer v Ljubljani. Odsotnost takšnega certifikata zato ne bi smela diskvalificirati ponudnikov ali vplivati na skupno oceno.</w:t>
      </w:r>
    </w:p>
    <w:p w14:paraId="4A629E2C" w14:textId="77777777" w:rsidR="00143105" w:rsidRPr="00EE3F47" w:rsidRDefault="00143105" w:rsidP="003805E0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589CBAF9" w14:textId="74E04C2B" w:rsidR="00D862C0" w:rsidRPr="00D862C0" w:rsidRDefault="00D862C0" w:rsidP="00D862C0">
      <w:pPr>
        <w:pStyle w:val="Odstavekseznama"/>
        <w:keepNext/>
        <w:keepLines/>
        <w:numPr>
          <w:ilvl w:val="0"/>
          <w:numId w:val="37"/>
        </w:numPr>
        <w:jc w:val="both"/>
        <w:rPr>
          <w:rFonts w:ascii="Tahoma" w:eastAsia="@Arial Unicode MS" w:hAnsi="Tahoma" w:cs="Tahoma"/>
        </w:rPr>
      </w:pPr>
      <w:r w:rsidRPr="00D862C0">
        <w:rPr>
          <w:rFonts w:ascii="Tahoma" w:eastAsia="@Arial Unicode MS" w:hAnsi="Tahoma" w:cs="Tahoma"/>
        </w:rPr>
        <w:lastRenderedPageBreak/>
        <w:t xml:space="preserve">Na vseh merilnih mestih je potrebno namestiti dodatni oziroma rezervni senzor. </w:t>
      </w:r>
      <w:r w:rsidR="009315E3">
        <w:rPr>
          <w:rFonts w:ascii="Tahoma" w:eastAsia="@Arial Unicode MS" w:hAnsi="Tahoma" w:cs="Tahoma"/>
        </w:rPr>
        <w:t>S</w:t>
      </w:r>
      <w:r w:rsidRPr="00D862C0">
        <w:rPr>
          <w:rFonts w:ascii="Tahoma" w:eastAsia="@Arial Unicode MS" w:hAnsi="Tahoma" w:cs="Tahoma"/>
        </w:rPr>
        <w:t xml:space="preserve">enzorji so lahko istega tipa, razen na lokacijah, kjer meritve z eno metodo ne zajamejo celotnega pričakovanega območja globin in/ali kjer zanesljivi podatki niso mogoči pri določenih pogojih pretoka. </w:t>
      </w:r>
    </w:p>
    <w:p w14:paraId="3F1A0654" w14:textId="77777777" w:rsidR="005E032B" w:rsidRDefault="005E032B" w:rsidP="00D862C0">
      <w:pPr>
        <w:pStyle w:val="Odstavekseznama"/>
        <w:keepNext/>
        <w:keepLines/>
        <w:jc w:val="both"/>
        <w:rPr>
          <w:rFonts w:ascii="Tahoma" w:eastAsia="@Arial Unicode MS" w:hAnsi="Tahoma" w:cs="Tahoma"/>
        </w:rPr>
      </w:pPr>
    </w:p>
    <w:p w14:paraId="0FBDB4E2" w14:textId="6FB2F2D0" w:rsidR="00D862C0" w:rsidRPr="00D862C0" w:rsidRDefault="00D862C0" w:rsidP="00D862C0">
      <w:pPr>
        <w:pStyle w:val="Odstavekseznama"/>
        <w:keepNext/>
        <w:keepLines/>
        <w:jc w:val="both"/>
        <w:rPr>
          <w:rFonts w:ascii="Tahoma" w:eastAsia="@Arial Unicode MS" w:hAnsi="Tahoma" w:cs="Tahoma"/>
        </w:rPr>
      </w:pPr>
      <w:r w:rsidRPr="00D862C0">
        <w:rPr>
          <w:rFonts w:ascii="Tahoma" w:eastAsia="@Arial Unicode MS" w:hAnsi="Tahoma" w:cs="Tahoma"/>
        </w:rPr>
        <w:t>Na primer, če se lahko cev napolni s tlakom, lahko ultrazvočni senzor, nameščen na vrhu cevi, ostane pod vodo in ne bo mogel zagotoviti podatkov o globini. V takih primerih bi še vedno deloval tlačni pretvornik. Po drugi strani pa pri zelo nizkih globinah tlačni pretvornik morda ne bo zagotovil tako natančnih podatkov kot ultrazvočni senzor.</w:t>
      </w:r>
    </w:p>
    <w:p w14:paraId="77F70228" w14:textId="77777777" w:rsidR="005E032B" w:rsidRDefault="005E032B" w:rsidP="00D862C0">
      <w:pPr>
        <w:pStyle w:val="Odstavekseznama"/>
        <w:keepNext/>
        <w:keepLines/>
        <w:jc w:val="both"/>
        <w:rPr>
          <w:rFonts w:ascii="Tahoma" w:eastAsia="@Arial Unicode MS" w:hAnsi="Tahoma" w:cs="Tahoma"/>
        </w:rPr>
      </w:pPr>
    </w:p>
    <w:p w14:paraId="49E83763" w14:textId="6471AC97" w:rsidR="00143105" w:rsidRDefault="00D862C0" w:rsidP="00D862C0">
      <w:pPr>
        <w:pStyle w:val="Odstavekseznama"/>
        <w:keepNext/>
        <w:keepLines/>
        <w:jc w:val="both"/>
        <w:rPr>
          <w:rFonts w:ascii="Tahoma" w:eastAsia="@Arial Unicode MS" w:hAnsi="Tahoma" w:cs="Tahoma"/>
        </w:rPr>
      </w:pPr>
      <w:r w:rsidRPr="00D862C0">
        <w:rPr>
          <w:rFonts w:ascii="Tahoma" w:eastAsia="@Arial Unicode MS" w:hAnsi="Tahoma" w:cs="Tahoma"/>
        </w:rPr>
        <w:t>Uporaba rezervnih globinskih senzorjev je uveljavljena dobra praksa pri dejavnosti spremljanja pretokov, saj zagotavlja zanesljivo razpoložljivost podatkov. Zato njihova izključitev ni priporočljiva – dodatni senzorji globine so pomembni za doseganje kakovostnih rezultatov. Rešitve brez rezervnih senzorjev so zato tehnično manj zanesljive v primerjavi s tistimi, ki jih vključujejo.</w:t>
      </w:r>
    </w:p>
    <w:p w14:paraId="5C1E4529" w14:textId="105012F5" w:rsidR="00D862C0" w:rsidRDefault="00D862C0" w:rsidP="00D862C0">
      <w:pPr>
        <w:pStyle w:val="Odstavekseznama"/>
        <w:keepNext/>
        <w:keepLines/>
        <w:jc w:val="both"/>
        <w:rPr>
          <w:rFonts w:ascii="Tahoma" w:eastAsia="@Arial Unicode MS" w:hAnsi="Tahoma" w:cs="Tahoma"/>
        </w:rPr>
      </w:pPr>
    </w:p>
    <w:p w14:paraId="70E53B14" w14:textId="04C3B497" w:rsidR="005E032B" w:rsidRPr="005E032B" w:rsidRDefault="005E032B" w:rsidP="005E032B">
      <w:pPr>
        <w:pStyle w:val="Odstavekseznama"/>
        <w:keepNext/>
        <w:keepLines/>
        <w:numPr>
          <w:ilvl w:val="0"/>
          <w:numId w:val="37"/>
        </w:numPr>
        <w:jc w:val="both"/>
        <w:rPr>
          <w:rFonts w:ascii="Tahoma" w:eastAsia="@Arial Unicode MS" w:hAnsi="Tahoma" w:cs="Tahoma"/>
        </w:rPr>
      </w:pPr>
      <w:r w:rsidRPr="005E032B">
        <w:rPr>
          <w:rFonts w:ascii="Tahoma" w:eastAsia="@Arial Unicode MS" w:hAnsi="Tahoma" w:cs="Tahoma"/>
        </w:rPr>
        <w:t>Po standardu Svetovne meteorološke organizacije (WMO št. 8, izdaja 2014) je minimalna ločljivost merjenja količine padavin 0,2 mm. V praksi se pogosto uporabljajo instrumenti z višjo ločljivostjo, tj. 0,1 mm. Še pomembneje pa je, da podatkovni zapisovalnik podatke beleži v realnem času (torej ob vsakem preklopu), in ne npr. v 5-minutnih intervalih. Podatki, zabeleženi v intervalih, daljših od 1 minute, so za tovrstno uporabo neuporabni. Kar zadeva umerjanje dežemerov – po naših informacijah ne obstaja mednarodno priznan umeritveni standard ali certifikat. Namesto tega se umerjanje izvaja in potrjuje po lokalnih standardih, če ti obstajajo. To lahko vključuje umerjanje na dveh ravneh: statično (uravnoteženje zajemnih posodic z ustreznim volumnom) in dinamično (prilagoditev na intenziteto padavin ob preklopih posodice). Statika je pri tem pomembnejša. Ponudniki morajo  v zvezi z umerjanjem dežemerov navesti svoje stališče</w:t>
      </w:r>
      <w:r w:rsidR="00FC380E">
        <w:rPr>
          <w:rFonts w:ascii="Tahoma" w:eastAsia="@Arial Unicode MS" w:hAnsi="Tahoma" w:cs="Tahoma"/>
        </w:rPr>
        <w:t xml:space="preserve"> in ga opisati v Prilogi 7</w:t>
      </w:r>
      <w:r w:rsidRPr="005E032B">
        <w:rPr>
          <w:rFonts w:ascii="Tahoma" w:eastAsia="@Arial Unicode MS" w:hAnsi="Tahoma" w:cs="Tahoma"/>
        </w:rPr>
        <w:t xml:space="preserve">. </w:t>
      </w:r>
    </w:p>
    <w:p w14:paraId="2D393BA1" w14:textId="77777777" w:rsidR="003F22F2" w:rsidRDefault="003F22F2" w:rsidP="005E032B">
      <w:pPr>
        <w:pStyle w:val="Odstavekseznama"/>
        <w:keepNext/>
        <w:keepLines/>
        <w:jc w:val="both"/>
        <w:rPr>
          <w:rFonts w:ascii="Tahoma" w:eastAsia="@Arial Unicode MS" w:hAnsi="Tahoma" w:cs="Tahoma"/>
        </w:rPr>
      </w:pPr>
    </w:p>
    <w:p w14:paraId="4DEB7317" w14:textId="07B1674F" w:rsidR="005E032B" w:rsidRPr="005E032B" w:rsidRDefault="005E032B" w:rsidP="005E032B">
      <w:pPr>
        <w:pStyle w:val="Odstavekseznama"/>
        <w:keepNext/>
        <w:keepLines/>
        <w:jc w:val="both"/>
        <w:rPr>
          <w:rFonts w:ascii="Tahoma" w:eastAsia="@Arial Unicode MS" w:hAnsi="Tahoma" w:cs="Tahoma"/>
        </w:rPr>
      </w:pPr>
      <w:r w:rsidRPr="005E032B">
        <w:rPr>
          <w:rFonts w:ascii="Tahoma" w:eastAsia="@Arial Unicode MS" w:hAnsi="Tahoma" w:cs="Tahoma"/>
        </w:rPr>
        <w:t>Oddaljen dostop do podatkov povečuje zanesljivost in znižuje stroške. Vendar pa ni obvezen – način zbiranja podatkov in zagotavljanja, da instrumenti delujejo pravilno, je prepuščen ponudniku.</w:t>
      </w:r>
    </w:p>
    <w:p w14:paraId="2F5D29AF" w14:textId="5CAB0DCC" w:rsidR="005E032B" w:rsidRDefault="005E032B" w:rsidP="005E032B">
      <w:pPr>
        <w:pStyle w:val="Odstavekseznama"/>
        <w:keepNext/>
        <w:keepLines/>
        <w:jc w:val="both"/>
        <w:rPr>
          <w:rFonts w:ascii="Tahoma" w:eastAsia="@Arial Unicode MS" w:hAnsi="Tahoma" w:cs="Tahoma"/>
        </w:rPr>
      </w:pPr>
    </w:p>
    <w:p w14:paraId="293D4026" w14:textId="08062744" w:rsidR="005E032B" w:rsidRDefault="005E032B" w:rsidP="005E032B">
      <w:pPr>
        <w:pStyle w:val="Odstavekseznama"/>
        <w:keepNext/>
        <w:keepLines/>
        <w:jc w:val="both"/>
        <w:rPr>
          <w:rFonts w:ascii="Tahoma" w:eastAsia="@Arial Unicode MS" w:hAnsi="Tahoma" w:cs="Tahoma"/>
        </w:rPr>
      </w:pPr>
    </w:p>
    <w:p w14:paraId="468C0406" w14:textId="4F62F3DD" w:rsidR="00F83AFD" w:rsidRPr="005E2F98" w:rsidRDefault="00F83AFD" w:rsidP="00F83AFD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Theme="minorHAnsi" w:hAnsi="Tahoma" w:cs="Tahoma"/>
          <w:b/>
          <w:sz w:val="22"/>
        </w:rPr>
      </w:pPr>
      <w:r w:rsidRPr="005E2F98">
        <w:rPr>
          <w:rFonts w:ascii="Tahoma" w:eastAsiaTheme="minorHAnsi" w:hAnsi="Tahoma" w:cs="Tahoma"/>
          <w:b/>
          <w:sz w:val="22"/>
        </w:rPr>
        <w:t xml:space="preserve">Dne </w:t>
      </w:r>
      <w:r>
        <w:rPr>
          <w:rFonts w:ascii="Tahoma" w:eastAsiaTheme="minorHAnsi" w:hAnsi="Tahoma" w:cs="Tahoma"/>
          <w:b/>
          <w:sz w:val="22"/>
        </w:rPr>
        <w:t>25</w:t>
      </w:r>
      <w:r w:rsidRPr="005E2F98">
        <w:rPr>
          <w:rFonts w:ascii="Tahoma" w:eastAsiaTheme="minorHAnsi" w:hAnsi="Tahoma" w:cs="Tahoma"/>
          <w:b/>
          <w:sz w:val="22"/>
        </w:rPr>
        <w:t xml:space="preserve">. </w:t>
      </w:r>
      <w:r>
        <w:rPr>
          <w:rFonts w:ascii="Tahoma" w:eastAsiaTheme="minorHAnsi" w:hAnsi="Tahoma" w:cs="Tahoma"/>
          <w:b/>
          <w:sz w:val="22"/>
        </w:rPr>
        <w:t>9</w:t>
      </w:r>
      <w:r w:rsidRPr="005E2F98">
        <w:rPr>
          <w:rFonts w:ascii="Tahoma" w:eastAsiaTheme="minorHAnsi" w:hAnsi="Tahoma" w:cs="Tahoma"/>
          <w:b/>
          <w:sz w:val="22"/>
        </w:rPr>
        <w:t>. 2025 smo prejeli vprašanje potencialnega ponudnika z naslednjo vsebino:</w:t>
      </w:r>
    </w:p>
    <w:p w14:paraId="7D647804" w14:textId="43A0FFCB" w:rsidR="00F83AFD" w:rsidRPr="00F83AFD" w:rsidRDefault="00F83AFD" w:rsidP="00F83AFD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>
        <w:rPr>
          <w:rFonts w:ascii="Tahoma" w:eastAsia="@Arial Unicode MS" w:hAnsi="Tahoma" w:cs="Tahoma"/>
          <w:sz w:val="22"/>
        </w:rPr>
        <w:t>»</w:t>
      </w:r>
      <w:r w:rsidRPr="00F83AFD">
        <w:rPr>
          <w:rFonts w:ascii="Tahoma" w:eastAsia="@Arial Unicode MS" w:hAnsi="Tahoma" w:cs="Tahoma"/>
          <w:sz w:val="22"/>
        </w:rPr>
        <w:t>Glede na razmeroma kratek rok za oddajo ponudbe nas zanima, ali je mogoče predložiti potrjene reference s strani posameznih naročnikov (Priloga 9, Priloga 10) tudi na drugačnem obrazcu/vsebinski podlogi, ki pa še vedno vsebuje vse informacije oziroma celo več informacij, kot jih predvideva priloga 9 oz. priloga 10. Ob zaključku del nam vsebinsko popolnoma primerljiva potrdila z izjavami naročniki vedno predložijo.</w:t>
      </w:r>
      <w:r>
        <w:rPr>
          <w:rFonts w:ascii="Tahoma" w:eastAsia="@Arial Unicode MS" w:hAnsi="Tahoma" w:cs="Tahoma"/>
          <w:sz w:val="22"/>
        </w:rPr>
        <w:t>«</w:t>
      </w:r>
    </w:p>
    <w:p w14:paraId="3D415BC9" w14:textId="4216A0B9" w:rsidR="00F83AFD" w:rsidRPr="00F83AFD" w:rsidRDefault="00F83AFD" w:rsidP="00F83AFD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74681D36" w14:textId="77777777" w:rsidR="00F83AFD" w:rsidRPr="00F83AFD" w:rsidRDefault="00F83AFD" w:rsidP="00F83AFD">
      <w:pPr>
        <w:keepNext/>
        <w:keepLines/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F83AFD">
        <w:rPr>
          <w:rFonts w:ascii="Tahoma" w:hAnsi="Tahoma" w:cs="Tahoma"/>
          <w:b/>
          <w:sz w:val="22"/>
        </w:rPr>
        <w:t>Odgovor naročnika na zgornje vprašanje potencialnega ponudnika:</w:t>
      </w:r>
    </w:p>
    <w:p w14:paraId="52918102" w14:textId="71FEB026" w:rsidR="008A2A32" w:rsidRPr="008A2A32" w:rsidRDefault="008A2A32" w:rsidP="008A2A32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8A2A32">
        <w:rPr>
          <w:rFonts w:ascii="Tahoma" w:eastAsia="@Arial Unicode MS" w:hAnsi="Tahoma" w:cs="Tahoma"/>
          <w:sz w:val="22"/>
        </w:rPr>
        <w:t>Ponudnik lahko predloži zahtevana potrdila referenčnega naročnika-investitorja (</w:t>
      </w:r>
      <w:r>
        <w:rPr>
          <w:rFonts w:ascii="Tahoma" w:eastAsia="@Arial Unicode MS" w:hAnsi="Tahoma" w:cs="Tahoma"/>
          <w:sz w:val="22"/>
        </w:rPr>
        <w:t xml:space="preserve">za ugotavljanje sposobnosti: </w:t>
      </w:r>
      <w:r w:rsidRPr="008A2A32">
        <w:rPr>
          <w:rFonts w:ascii="Tahoma" w:eastAsia="@Arial Unicode MS" w:hAnsi="Tahoma" w:cs="Tahoma"/>
          <w:sz w:val="22"/>
        </w:rPr>
        <w:t>Priloga 5</w:t>
      </w:r>
      <w:r>
        <w:rPr>
          <w:rFonts w:ascii="Tahoma" w:eastAsia="@Arial Unicode MS" w:hAnsi="Tahoma" w:cs="Tahoma"/>
          <w:sz w:val="22"/>
        </w:rPr>
        <w:t>, Priloga 6/1 in pri merilu za izbiro ponudnika: Priloga 9, Priloga 10</w:t>
      </w:r>
      <w:r w:rsidRPr="008A2A32">
        <w:rPr>
          <w:rFonts w:ascii="Tahoma" w:eastAsia="@Arial Unicode MS" w:hAnsi="Tahoma" w:cs="Tahoma"/>
          <w:sz w:val="22"/>
        </w:rPr>
        <w:t>) tudi na drugih potrjenih obrazcih, v kolikor taki obrazci (referenčna potrdila) potrjujejo in vsebujejo vse zahtevane podatke naročnika, v skladu z določili razpisne dokumentacije.</w:t>
      </w:r>
    </w:p>
    <w:p w14:paraId="330F09A3" w14:textId="77777777" w:rsidR="008A2A32" w:rsidRPr="008A2A32" w:rsidRDefault="008A2A32" w:rsidP="008A2A32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7920A508" w14:textId="77777777" w:rsidR="00F83AFD" w:rsidRPr="00F83AFD" w:rsidRDefault="00F83AFD" w:rsidP="00F83AFD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52F886B9" w14:textId="5407BF01" w:rsidR="0087796F" w:rsidRPr="005E2F98" w:rsidRDefault="0087796F" w:rsidP="003805E0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5E2F98">
        <w:rPr>
          <w:rFonts w:ascii="Tahoma" w:hAnsi="Tahoma" w:cs="Tahoma"/>
          <w:b/>
          <w:sz w:val="22"/>
        </w:rPr>
        <w:t>Naročnik meni, da objavljen odgovor ni razlog za</w:t>
      </w:r>
      <w:r w:rsidR="004F1CB7" w:rsidRPr="005E2F98">
        <w:rPr>
          <w:rFonts w:ascii="Tahoma" w:hAnsi="Tahoma" w:cs="Tahoma"/>
          <w:b/>
          <w:sz w:val="22"/>
        </w:rPr>
        <w:t xml:space="preserve"> spremembo razpisne dokumentacije in s tem tudi </w:t>
      </w:r>
      <w:r w:rsidRPr="005E2F98">
        <w:rPr>
          <w:rFonts w:ascii="Tahoma" w:hAnsi="Tahoma" w:cs="Tahoma"/>
          <w:b/>
          <w:sz w:val="22"/>
        </w:rPr>
        <w:t xml:space="preserve">podaljšanje </w:t>
      </w:r>
      <w:r w:rsidR="00FB748F" w:rsidRPr="005E2F98">
        <w:rPr>
          <w:rFonts w:ascii="Tahoma" w:hAnsi="Tahoma" w:cs="Tahoma"/>
          <w:b/>
          <w:sz w:val="22"/>
        </w:rPr>
        <w:t xml:space="preserve">roka </w:t>
      </w:r>
      <w:r w:rsidRPr="005E2F98">
        <w:rPr>
          <w:rFonts w:ascii="Tahoma" w:hAnsi="Tahoma" w:cs="Tahoma"/>
          <w:b/>
          <w:sz w:val="22"/>
        </w:rPr>
        <w:t>za oddajo ponudbe.</w:t>
      </w:r>
      <w:r w:rsidRPr="005E2F98">
        <w:rPr>
          <w:rFonts w:ascii="Tahoma" w:hAnsi="Tahoma" w:cs="Tahoma"/>
          <w:sz w:val="22"/>
        </w:rPr>
        <w:t xml:space="preserve"> </w:t>
      </w:r>
    </w:p>
    <w:p w14:paraId="23554DC9" w14:textId="77777777" w:rsidR="0087796F" w:rsidRPr="005E2F98" w:rsidRDefault="0087796F" w:rsidP="003805E0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1A95E50C" w14:textId="77777777" w:rsidR="0087796F" w:rsidRPr="005E2F98" w:rsidRDefault="0087796F" w:rsidP="003805E0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5E2F98">
        <w:rPr>
          <w:rFonts w:ascii="Tahoma" w:hAnsi="Tahoma" w:cs="Tahoma"/>
          <w:sz w:val="22"/>
        </w:rPr>
        <w:t>To pojasnilo postane sestavni del razpisne dokumentacije.</w:t>
      </w:r>
    </w:p>
    <w:p w14:paraId="0380CCB6" w14:textId="77777777" w:rsidR="0087796F" w:rsidRPr="005E2F98" w:rsidRDefault="0087796F" w:rsidP="003805E0">
      <w:pPr>
        <w:keepNext/>
        <w:keepLines/>
        <w:spacing w:after="0" w:line="240" w:lineRule="auto"/>
        <w:jc w:val="both"/>
        <w:rPr>
          <w:rFonts w:ascii="Tahoma" w:hAnsi="Tahoma" w:cs="Tahoma"/>
          <w:bCs/>
          <w:sz w:val="22"/>
        </w:rPr>
      </w:pPr>
    </w:p>
    <w:p w14:paraId="7F3A234D" w14:textId="111D6D9D" w:rsidR="0087796F" w:rsidRPr="005E2F98" w:rsidRDefault="0087796F" w:rsidP="003805E0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5E2F98">
        <w:rPr>
          <w:rFonts w:ascii="Tahoma" w:hAnsi="Tahoma" w:cs="Tahoma"/>
          <w:i/>
          <w:sz w:val="22"/>
        </w:rPr>
        <w:t xml:space="preserve">Pojasnilo je bilo dne, </w:t>
      </w:r>
      <w:r w:rsidR="003F22F2">
        <w:rPr>
          <w:rFonts w:ascii="Tahoma" w:hAnsi="Tahoma" w:cs="Tahoma"/>
          <w:i/>
          <w:sz w:val="22"/>
        </w:rPr>
        <w:t>2</w:t>
      </w:r>
      <w:r w:rsidR="008A2A32">
        <w:rPr>
          <w:rFonts w:ascii="Tahoma" w:hAnsi="Tahoma" w:cs="Tahoma"/>
          <w:i/>
          <w:sz w:val="22"/>
        </w:rPr>
        <w:t>6</w:t>
      </w:r>
      <w:r w:rsidRPr="005E2F98">
        <w:rPr>
          <w:rFonts w:ascii="Tahoma" w:hAnsi="Tahoma" w:cs="Tahoma"/>
          <w:i/>
          <w:sz w:val="22"/>
        </w:rPr>
        <w:t>.</w:t>
      </w:r>
      <w:r w:rsidRPr="005E2F98">
        <w:rPr>
          <w:rFonts w:ascii="Tahoma" w:hAnsi="Tahoma" w:cs="Tahoma"/>
          <w:i/>
          <w:color w:val="000000"/>
          <w:sz w:val="22"/>
        </w:rPr>
        <w:t xml:space="preserve"> </w:t>
      </w:r>
      <w:r w:rsidR="00BC7B71">
        <w:rPr>
          <w:rFonts w:ascii="Tahoma" w:hAnsi="Tahoma" w:cs="Tahoma"/>
          <w:i/>
          <w:color w:val="000000"/>
          <w:sz w:val="22"/>
        </w:rPr>
        <w:t>9</w:t>
      </w:r>
      <w:r w:rsidRPr="005E2F98">
        <w:rPr>
          <w:rFonts w:ascii="Tahoma" w:hAnsi="Tahoma" w:cs="Tahoma"/>
          <w:i/>
          <w:color w:val="000000"/>
          <w:sz w:val="22"/>
        </w:rPr>
        <w:t>. 202</w:t>
      </w:r>
      <w:r w:rsidR="003A78AB" w:rsidRPr="005E2F98">
        <w:rPr>
          <w:rFonts w:ascii="Tahoma" w:hAnsi="Tahoma" w:cs="Tahoma"/>
          <w:i/>
          <w:color w:val="000000"/>
          <w:sz w:val="22"/>
        </w:rPr>
        <w:t>5</w:t>
      </w:r>
      <w:r w:rsidRPr="005E2F98">
        <w:rPr>
          <w:rFonts w:ascii="Tahoma" w:hAnsi="Tahoma" w:cs="Tahoma"/>
          <w:i/>
          <w:color w:val="000000"/>
          <w:sz w:val="22"/>
        </w:rPr>
        <w:t xml:space="preserve"> </w:t>
      </w:r>
      <w:r w:rsidRPr="005E2F98">
        <w:rPr>
          <w:rFonts w:ascii="Tahoma" w:hAnsi="Tahoma" w:cs="Tahoma"/>
          <w:i/>
          <w:sz w:val="22"/>
        </w:rPr>
        <w:t>objavljeno tudi na Portalu javnih naročil.</w:t>
      </w:r>
    </w:p>
    <w:p w14:paraId="6B0DBCA8" w14:textId="77777777" w:rsidR="0081641E" w:rsidRPr="005E2F98" w:rsidRDefault="0081641E" w:rsidP="003805E0">
      <w:pPr>
        <w:keepNext/>
        <w:keepLines/>
        <w:spacing w:after="0" w:line="240" w:lineRule="auto"/>
        <w:rPr>
          <w:rFonts w:ascii="Tahoma" w:hAnsi="Tahoma" w:cs="Tahoma"/>
          <w:sz w:val="22"/>
        </w:rPr>
      </w:pPr>
    </w:p>
    <w:p w14:paraId="090B6B73" w14:textId="71B0899C" w:rsidR="00962B78" w:rsidRPr="005E2F98" w:rsidRDefault="00962B78" w:rsidP="003805E0">
      <w:pPr>
        <w:keepNext/>
        <w:keepLines/>
        <w:spacing w:after="0" w:line="240" w:lineRule="auto"/>
        <w:rPr>
          <w:rFonts w:ascii="Tahoma" w:hAnsi="Tahoma" w:cs="Tahoma"/>
          <w:sz w:val="22"/>
        </w:rPr>
      </w:pPr>
      <w:r w:rsidRPr="005E2F98">
        <w:rPr>
          <w:rFonts w:ascii="Tahoma" w:hAnsi="Tahoma" w:cs="Tahoma"/>
          <w:sz w:val="22"/>
        </w:rPr>
        <w:t>Lepo pozdravljeni!</w:t>
      </w:r>
    </w:p>
    <w:p w14:paraId="1C9C24E7" w14:textId="4C1DBA1F" w:rsidR="00621825" w:rsidRPr="005E2F98" w:rsidRDefault="00621825" w:rsidP="003805E0">
      <w:pPr>
        <w:keepNext/>
        <w:keepLines/>
        <w:spacing w:after="0" w:line="240" w:lineRule="auto"/>
        <w:rPr>
          <w:rFonts w:ascii="Tahoma" w:hAnsi="Tahoma" w:cs="Tahoma"/>
          <w:sz w:val="22"/>
        </w:rPr>
      </w:pPr>
    </w:p>
    <w:p w14:paraId="1625DC58" w14:textId="77777777" w:rsidR="00706332" w:rsidRPr="005E2F98" w:rsidRDefault="00706332" w:rsidP="003F22F2">
      <w:pPr>
        <w:keepNext/>
        <w:keepLines/>
        <w:spacing w:after="0" w:line="240" w:lineRule="auto"/>
        <w:ind w:left="5812"/>
        <w:rPr>
          <w:rFonts w:ascii="Tahoma" w:hAnsi="Tahoma" w:cs="Tahoma"/>
          <w:sz w:val="22"/>
        </w:rPr>
      </w:pPr>
      <w:r w:rsidRPr="005E2F98">
        <w:rPr>
          <w:rFonts w:ascii="Tahoma" w:hAnsi="Tahoma" w:cs="Tahoma"/>
          <w:sz w:val="22"/>
        </w:rPr>
        <w:tab/>
      </w:r>
      <w:r w:rsidRPr="005E2F98">
        <w:rPr>
          <w:rFonts w:ascii="Tahoma" w:hAnsi="Tahoma" w:cs="Tahoma"/>
          <w:sz w:val="22"/>
        </w:rPr>
        <w:tab/>
      </w:r>
      <w:r w:rsidR="006837A5" w:rsidRPr="005E2F98">
        <w:rPr>
          <w:rFonts w:ascii="Tahoma" w:hAnsi="Tahoma" w:cs="Tahoma"/>
          <w:sz w:val="22"/>
        </w:rPr>
        <w:t xml:space="preserve">                                                                      </w:t>
      </w:r>
      <w:r w:rsidRPr="005E2F98">
        <w:rPr>
          <w:rFonts w:ascii="Tahoma" w:hAnsi="Tahoma" w:cs="Tahoma"/>
          <w:sz w:val="22"/>
        </w:rPr>
        <w:t>JAVNI HOLDING Ljubljana</w:t>
      </w:r>
    </w:p>
    <w:p w14:paraId="4582CCF9" w14:textId="77777777" w:rsidR="00AA4C0A" w:rsidRPr="005E2F98" w:rsidRDefault="00706332" w:rsidP="003805E0">
      <w:pPr>
        <w:keepNext/>
        <w:keepLines/>
        <w:spacing w:after="0" w:line="240" w:lineRule="auto"/>
        <w:ind w:left="5812"/>
        <w:rPr>
          <w:rFonts w:ascii="Tahoma" w:hAnsi="Tahoma" w:cs="Tahoma"/>
          <w:sz w:val="22"/>
        </w:rPr>
      </w:pPr>
      <w:r w:rsidRPr="005E2F98">
        <w:rPr>
          <w:rFonts w:ascii="Tahoma" w:hAnsi="Tahoma" w:cs="Tahoma"/>
          <w:sz w:val="22"/>
        </w:rPr>
        <w:t>Sektor za javna naročila</w:t>
      </w:r>
    </w:p>
    <w:sectPr w:rsidR="00AA4C0A" w:rsidRPr="005E2F98" w:rsidSect="00663B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F9D2" w14:textId="77777777" w:rsidR="00797053" w:rsidRDefault="00797053" w:rsidP="00706332">
      <w:pPr>
        <w:spacing w:after="0" w:line="240" w:lineRule="auto"/>
      </w:pPr>
      <w:r>
        <w:separator/>
      </w:r>
    </w:p>
  </w:endnote>
  <w:endnote w:type="continuationSeparator" w:id="0">
    <w:p w14:paraId="05B8B576" w14:textId="77777777" w:rsidR="00797053" w:rsidRDefault="00797053" w:rsidP="007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E8E1" w14:textId="0EF6D1BB" w:rsidR="008D5995" w:rsidRPr="00925808" w:rsidRDefault="008D5995">
    <w:pPr>
      <w:pStyle w:val="Noga"/>
      <w:rPr>
        <w:rFonts w:ascii="Tahoma" w:hAnsi="Tahoma" w:cs="Tahoma"/>
        <w:sz w:val="18"/>
      </w:rPr>
    </w:pPr>
    <w:r w:rsidRPr="00925808">
      <w:rPr>
        <w:rFonts w:ascii="Tahoma" w:hAnsi="Tahoma" w:cs="Tahoma"/>
        <w:sz w:val="18"/>
      </w:rPr>
      <w:t xml:space="preserve">Stran </w:t>
    </w:r>
    <w:sdt>
      <w:sdtPr>
        <w:rPr>
          <w:rFonts w:ascii="Tahoma" w:hAnsi="Tahoma" w:cs="Tahoma"/>
          <w:sz w:val="18"/>
        </w:rPr>
        <w:id w:val="2110767524"/>
        <w:docPartObj>
          <w:docPartGallery w:val="Page Numbers (Bottom of Page)"/>
          <w:docPartUnique/>
        </w:docPartObj>
      </w:sdtPr>
      <w:sdtEndPr/>
      <w:sdtContent>
        <w:r w:rsidRPr="00925808">
          <w:rPr>
            <w:rFonts w:ascii="Tahoma" w:hAnsi="Tahoma" w:cs="Tahoma"/>
            <w:sz w:val="18"/>
          </w:rPr>
          <w:fldChar w:fldCharType="begin"/>
        </w:r>
        <w:r w:rsidRPr="00925808">
          <w:rPr>
            <w:rFonts w:ascii="Tahoma" w:hAnsi="Tahoma" w:cs="Tahoma"/>
            <w:sz w:val="18"/>
          </w:rPr>
          <w:instrText>PAGE   \* MERGEFORMAT</w:instrText>
        </w:r>
        <w:r w:rsidRPr="00925808">
          <w:rPr>
            <w:rFonts w:ascii="Tahoma" w:hAnsi="Tahoma" w:cs="Tahoma"/>
            <w:sz w:val="18"/>
          </w:rPr>
          <w:fldChar w:fldCharType="separate"/>
        </w:r>
        <w:r w:rsidR="0070185E">
          <w:rPr>
            <w:rFonts w:ascii="Tahoma" w:hAnsi="Tahoma" w:cs="Tahoma"/>
            <w:noProof/>
            <w:sz w:val="18"/>
          </w:rPr>
          <w:t>4</w:t>
        </w:r>
        <w:r w:rsidRPr="00925808">
          <w:rPr>
            <w:rFonts w:ascii="Tahoma" w:hAnsi="Tahoma" w:cs="Tahoma"/>
            <w:sz w:val="18"/>
          </w:rPr>
          <w:fldChar w:fldCharType="end"/>
        </w:r>
      </w:sdtContent>
    </w:sdt>
  </w:p>
  <w:p w14:paraId="0BCFCEDE" w14:textId="77777777" w:rsidR="008D5995" w:rsidRPr="00706332" w:rsidRDefault="008D5995" w:rsidP="007063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3466" w14:textId="77777777" w:rsidR="00196C74" w:rsidRPr="00401B05" w:rsidRDefault="00196C74" w:rsidP="00196C74">
    <w:pPr>
      <w:pStyle w:val="Noga"/>
      <w:jc w:val="right"/>
    </w:pPr>
    <w:r w:rsidRPr="005332C6">
      <w:rPr>
        <w:noProof/>
        <w:sz w:val="16"/>
        <w:szCs w:val="16"/>
      </w:rPr>
      <w:drawing>
        <wp:inline distT="0" distB="0" distL="0" distR="0" wp14:anchorId="6F0F14AE" wp14:editId="30993912">
          <wp:extent cx="2430145" cy="783270"/>
          <wp:effectExtent l="0" t="0" r="8255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145" cy="78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72EC3" w14:textId="61B999FA" w:rsidR="008D5995" w:rsidRPr="0087796F" w:rsidRDefault="008D5995" w:rsidP="008779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5132" w14:textId="77777777" w:rsidR="00797053" w:rsidRDefault="00797053" w:rsidP="00706332">
      <w:pPr>
        <w:spacing w:after="0" w:line="240" w:lineRule="auto"/>
      </w:pPr>
      <w:r>
        <w:separator/>
      </w:r>
    </w:p>
  </w:footnote>
  <w:footnote w:type="continuationSeparator" w:id="0">
    <w:p w14:paraId="2B16766A" w14:textId="77777777" w:rsidR="00797053" w:rsidRDefault="00797053" w:rsidP="007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E5A8" w14:textId="77777777" w:rsidR="008D5995" w:rsidRDefault="008D5995" w:rsidP="00706332">
    <w:pPr>
      <w:pStyle w:val="Glava"/>
      <w:tabs>
        <w:tab w:val="clear" w:pos="4536"/>
        <w:tab w:val="center" w:pos="7655"/>
      </w:tabs>
      <w:ind w:right="-1133"/>
    </w:pPr>
    <w:r>
      <w:tab/>
    </w:r>
  </w:p>
  <w:p w14:paraId="25860A04" w14:textId="77777777" w:rsidR="008D5995" w:rsidRDefault="008D599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9CC3" w14:textId="77777777" w:rsidR="008D5995" w:rsidRDefault="008D5995" w:rsidP="0087796F">
    <w:pPr>
      <w:pStyle w:val="Glava"/>
      <w:keepLines/>
      <w:widowControl w:val="0"/>
      <w:tabs>
        <w:tab w:val="clear" w:pos="4536"/>
        <w:tab w:val="center" w:pos="8080"/>
      </w:tabs>
      <w:ind w:right="-1134"/>
    </w:pPr>
    <w:r>
      <w:tab/>
    </w:r>
    <w:r>
      <w:rPr>
        <w:noProof/>
      </w:rPr>
      <w:drawing>
        <wp:inline distT="0" distB="0" distL="0" distR="0" wp14:anchorId="2D719DA3" wp14:editId="7AB943EA">
          <wp:extent cx="3438525" cy="1823085"/>
          <wp:effectExtent l="0" t="0" r="9525" b="5715"/>
          <wp:docPr id="149" name="Slika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BF7FB7" w14:textId="1E9AD3AB" w:rsidR="008D5995" w:rsidRPr="0087796F" w:rsidRDefault="008D5995" w:rsidP="0087796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7BB"/>
    <w:multiLevelType w:val="hybridMultilevel"/>
    <w:tmpl w:val="9F143B1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4D18"/>
    <w:multiLevelType w:val="hybridMultilevel"/>
    <w:tmpl w:val="386CD21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F46"/>
    <w:multiLevelType w:val="hybridMultilevel"/>
    <w:tmpl w:val="8352586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F1896"/>
    <w:multiLevelType w:val="hybridMultilevel"/>
    <w:tmpl w:val="273CA9A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7318D"/>
    <w:multiLevelType w:val="hybridMultilevel"/>
    <w:tmpl w:val="A38CA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62DFC"/>
    <w:multiLevelType w:val="hybridMultilevel"/>
    <w:tmpl w:val="18248BB2"/>
    <w:lvl w:ilvl="0" w:tplc="2A1E3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45751"/>
    <w:multiLevelType w:val="hybridMultilevel"/>
    <w:tmpl w:val="7A3E4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7F81"/>
    <w:multiLevelType w:val="hybridMultilevel"/>
    <w:tmpl w:val="8918C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6A3B"/>
    <w:multiLevelType w:val="hybridMultilevel"/>
    <w:tmpl w:val="94E6E40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008F"/>
    <w:multiLevelType w:val="hybridMultilevel"/>
    <w:tmpl w:val="901ABEBA"/>
    <w:lvl w:ilvl="0" w:tplc="2826BDE6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0743F57"/>
    <w:multiLevelType w:val="hybridMultilevel"/>
    <w:tmpl w:val="253CD1C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E720F0"/>
    <w:multiLevelType w:val="hybridMultilevel"/>
    <w:tmpl w:val="B9DCCE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C3B5E"/>
    <w:multiLevelType w:val="hybridMultilevel"/>
    <w:tmpl w:val="81563A1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E73A6"/>
    <w:multiLevelType w:val="hybridMultilevel"/>
    <w:tmpl w:val="B066A752"/>
    <w:lvl w:ilvl="0" w:tplc="116814AE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E6693"/>
    <w:multiLevelType w:val="hybridMultilevel"/>
    <w:tmpl w:val="D1BC9B3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E49A7"/>
    <w:multiLevelType w:val="hybridMultilevel"/>
    <w:tmpl w:val="2EFE25C6"/>
    <w:lvl w:ilvl="0" w:tplc="9C7497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258A4"/>
    <w:multiLevelType w:val="hybridMultilevel"/>
    <w:tmpl w:val="8E9EBA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9A5115"/>
    <w:multiLevelType w:val="hybridMultilevel"/>
    <w:tmpl w:val="8AF6780E"/>
    <w:lvl w:ilvl="0" w:tplc="08F623D8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62B4F"/>
    <w:multiLevelType w:val="hybridMultilevel"/>
    <w:tmpl w:val="265E679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61F49"/>
    <w:multiLevelType w:val="hybridMultilevel"/>
    <w:tmpl w:val="4752941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E06AC"/>
    <w:multiLevelType w:val="hybridMultilevel"/>
    <w:tmpl w:val="52F2700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11579"/>
    <w:multiLevelType w:val="hybridMultilevel"/>
    <w:tmpl w:val="3E7C7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64CD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37ED1"/>
    <w:multiLevelType w:val="hybridMultilevel"/>
    <w:tmpl w:val="17544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B2245"/>
    <w:multiLevelType w:val="hybridMultilevel"/>
    <w:tmpl w:val="DF4E6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C10D2"/>
    <w:multiLevelType w:val="hybridMultilevel"/>
    <w:tmpl w:val="E848B57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55991"/>
    <w:multiLevelType w:val="hybridMultilevel"/>
    <w:tmpl w:val="A4FE1C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445A8"/>
    <w:multiLevelType w:val="hybridMultilevel"/>
    <w:tmpl w:val="6FEC2E82"/>
    <w:lvl w:ilvl="0" w:tplc="5DE0EC72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24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01D24"/>
    <w:multiLevelType w:val="hybridMultilevel"/>
    <w:tmpl w:val="3382668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57E9D"/>
    <w:multiLevelType w:val="hybridMultilevel"/>
    <w:tmpl w:val="253CD1C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81098C"/>
    <w:multiLevelType w:val="hybridMultilevel"/>
    <w:tmpl w:val="43A47F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17622"/>
    <w:multiLevelType w:val="hybridMultilevel"/>
    <w:tmpl w:val="1AF696EA"/>
    <w:lvl w:ilvl="0" w:tplc="6AE2F810"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009EB"/>
    <w:multiLevelType w:val="hybridMultilevel"/>
    <w:tmpl w:val="9EFCC2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54290"/>
    <w:multiLevelType w:val="hybridMultilevel"/>
    <w:tmpl w:val="C43E2B66"/>
    <w:lvl w:ilvl="0" w:tplc="EEA86A1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2477B"/>
    <w:multiLevelType w:val="hybridMultilevel"/>
    <w:tmpl w:val="B0B49C18"/>
    <w:lvl w:ilvl="0" w:tplc="43742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4"/>
  </w:num>
  <w:num w:numId="4">
    <w:abstractNumId w:val="6"/>
  </w:num>
  <w:num w:numId="5">
    <w:abstractNumId w:val="22"/>
  </w:num>
  <w:num w:numId="6">
    <w:abstractNumId w:val="21"/>
  </w:num>
  <w:num w:numId="7">
    <w:abstractNumId w:val="27"/>
  </w:num>
  <w:num w:numId="8">
    <w:abstractNumId w:val="18"/>
  </w:num>
  <w:num w:numId="9">
    <w:abstractNumId w:val="16"/>
  </w:num>
  <w:num w:numId="10">
    <w:abstractNumId w:val="25"/>
  </w:num>
  <w:num w:numId="11">
    <w:abstractNumId w:val="31"/>
  </w:num>
  <w:num w:numId="12">
    <w:abstractNumId w:val="5"/>
  </w:num>
  <w:num w:numId="13">
    <w:abstractNumId w:val="5"/>
  </w:num>
  <w:num w:numId="14">
    <w:abstractNumId w:val="7"/>
  </w:num>
  <w:num w:numId="15">
    <w:abstractNumId w:val="0"/>
  </w:num>
  <w:num w:numId="16">
    <w:abstractNumId w:val="14"/>
  </w:num>
  <w:num w:numId="17">
    <w:abstractNumId w:val="9"/>
  </w:num>
  <w:num w:numId="18">
    <w:abstractNumId w:val="28"/>
  </w:num>
  <w:num w:numId="19">
    <w:abstractNumId w:val="2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"/>
  </w:num>
  <w:num w:numId="26">
    <w:abstractNumId w:val="33"/>
  </w:num>
  <w:num w:numId="27">
    <w:abstractNumId w:val="32"/>
  </w:num>
  <w:num w:numId="28">
    <w:abstractNumId w:val="23"/>
  </w:num>
  <w:num w:numId="29">
    <w:abstractNumId w:val="3"/>
  </w:num>
  <w:num w:numId="30">
    <w:abstractNumId w:val="15"/>
  </w:num>
  <w:num w:numId="31">
    <w:abstractNumId w:val="11"/>
  </w:num>
  <w:num w:numId="32">
    <w:abstractNumId w:val="29"/>
  </w:num>
  <w:num w:numId="33">
    <w:abstractNumId w:val="10"/>
  </w:num>
  <w:num w:numId="34">
    <w:abstractNumId w:val="19"/>
  </w:num>
  <w:num w:numId="35">
    <w:abstractNumId w:val="13"/>
  </w:num>
  <w:num w:numId="36">
    <w:abstractNumId w:val="3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7F"/>
    <w:rsid w:val="0001735E"/>
    <w:rsid w:val="000264F1"/>
    <w:rsid w:val="00036B9B"/>
    <w:rsid w:val="00043E32"/>
    <w:rsid w:val="00056F05"/>
    <w:rsid w:val="00064870"/>
    <w:rsid w:val="00064BBE"/>
    <w:rsid w:val="00070015"/>
    <w:rsid w:val="0007011A"/>
    <w:rsid w:val="000852BF"/>
    <w:rsid w:val="00095B7D"/>
    <w:rsid w:val="000A2A96"/>
    <w:rsid w:val="000B05D4"/>
    <w:rsid w:val="000B0708"/>
    <w:rsid w:val="000B664B"/>
    <w:rsid w:val="000B791F"/>
    <w:rsid w:val="000B798F"/>
    <w:rsid w:val="000B79C7"/>
    <w:rsid w:val="000F1EB6"/>
    <w:rsid w:val="000F281E"/>
    <w:rsid w:val="00101B6C"/>
    <w:rsid w:val="00117BCA"/>
    <w:rsid w:val="00121912"/>
    <w:rsid w:val="00125E0A"/>
    <w:rsid w:val="0012681D"/>
    <w:rsid w:val="0013443D"/>
    <w:rsid w:val="00143105"/>
    <w:rsid w:val="001509AA"/>
    <w:rsid w:val="00161083"/>
    <w:rsid w:val="00171C30"/>
    <w:rsid w:val="00193410"/>
    <w:rsid w:val="00196C74"/>
    <w:rsid w:val="001A693A"/>
    <w:rsid w:val="001D2EE9"/>
    <w:rsid w:val="001D53D0"/>
    <w:rsid w:val="001E3234"/>
    <w:rsid w:val="001E48E4"/>
    <w:rsid w:val="001E7DCF"/>
    <w:rsid w:val="001F3721"/>
    <w:rsid w:val="001F7309"/>
    <w:rsid w:val="001F73EB"/>
    <w:rsid w:val="0020794A"/>
    <w:rsid w:val="00215615"/>
    <w:rsid w:val="00221E72"/>
    <w:rsid w:val="00227B9D"/>
    <w:rsid w:val="00232D7B"/>
    <w:rsid w:val="00237B4E"/>
    <w:rsid w:val="00237C03"/>
    <w:rsid w:val="00240558"/>
    <w:rsid w:val="002405E1"/>
    <w:rsid w:val="0025376F"/>
    <w:rsid w:val="00262A21"/>
    <w:rsid w:val="00262DC0"/>
    <w:rsid w:val="002741CE"/>
    <w:rsid w:val="002879C4"/>
    <w:rsid w:val="002A4DCF"/>
    <w:rsid w:val="002A6E93"/>
    <w:rsid w:val="002B05FF"/>
    <w:rsid w:val="002B13BC"/>
    <w:rsid w:val="002B5C4A"/>
    <w:rsid w:val="002B6D11"/>
    <w:rsid w:val="002B780B"/>
    <w:rsid w:val="002C1DE2"/>
    <w:rsid w:val="002C2FAA"/>
    <w:rsid w:val="002C7414"/>
    <w:rsid w:val="002D0EC1"/>
    <w:rsid w:val="002D45A9"/>
    <w:rsid w:val="002D5BC1"/>
    <w:rsid w:val="002E232C"/>
    <w:rsid w:val="002F008F"/>
    <w:rsid w:val="002F3A32"/>
    <w:rsid w:val="00304A4C"/>
    <w:rsid w:val="003152A5"/>
    <w:rsid w:val="00315C75"/>
    <w:rsid w:val="00327F54"/>
    <w:rsid w:val="00330997"/>
    <w:rsid w:val="003328EF"/>
    <w:rsid w:val="0034318C"/>
    <w:rsid w:val="003538DF"/>
    <w:rsid w:val="003558D4"/>
    <w:rsid w:val="0036087E"/>
    <w:rsid w:val="00367648"/>
    <w:rsid w:val="0037304F"/>
    <w:rsid w:val="003769C6"/>
    <w:rsid w:val="003805E0"/>
    <w:rsid w:val="00390BA4"/>
    <w:rsid w:val="00393C98"/>
    <w:rsid w:val="003A307D"/>
    <w:rsid w:val="003A5A4C"/>
    <w:rsid w:val="003A78AB"/>
    <w:rsid w:val="003C2D13"/>
    <w:rsid w:val="003C34B0"/>
    <w:rsid w:val="003C50AB"/>
    <w:rsid w:val="003D57D3"/>
    <w:rsid w:val="003D59DD"/>
    <w:rsid w:val="003E42AC"/>
    <w:rsid w:val="003E4AC7"/>
    <w:rsid w:val="003E634D"/>
    <w:rsid w:val="003E6ED6"/>
    <w:rsid w:val="003F0405"/>
    <w:rsid w:val="003F22F2"/>
    <w:rsid w:val="004004FF"/>
    <w:rsid w:val="0040345B"/>
    <w:rsid w:val="0040786A"/>
    <w:rsid w:val="00410EE6"/>
    <w:rsid w:val="0042445A"/>
    <w:rsid w:val="00443892"/>
    <w:rsid w:val="00446D89"/>
    <w:rsid w:val="00453872"/>
    <w:rsid w:val="00455138"/>
    <w:rsid w:val="00461CAA"/>
    <w:rsid w:val="00461DD4"/>
    <w:rsid w:val="0047186D"/>
    <w:rsid w:val="00475AAF"/>
    <w:rsid w:val="00483FCE"/>
    <w:rsid w:val="00487B4F"/>
    <w:rsid w:val="00497BCD"/>
    <w:rsid w:val="004A4DCF"/>
    <w:rsid w:val="004B1AA2"/>
    <w:rsid w:val="004E6437"/>
    <w:rsid w:val="004F1CB7"/>
    <w:rsid w:val="004F42B1"/>
    <w:rsid w:val="004F7F9C"/>
    <w:rsid w:val="005240B4"/>
    <w:rsid w:val="00534920"/>
    <w:rsid w:val="0053502B"/>
    <w:rsid w:val="005541CE"/>
    <w:rsid w:val="00560D01"/>
    <w:rsid w:val="00590B80"/>
    <w:rsid w:val="005B0DBE"/>
    <w:rsid w:val="005B0FE3"/>
    <w:rsid w:val="005B32BA"/>
    <w:rsid w:val="005C7DDC"/>
    <w:rsid w:val="005D7F4A"/>
    <w:rsid w:val="005E032B"/>
    <w:rsid w:val="005E0662"/>
    <w:rsid w:val="005E2F98"/>
    <w:rsid w:val="005E39D0"/>
    <w:rsid w:val="005E46E2"/>
    <w:rsid w:val="005E575E"/>
    <w:rsid w:val="005F2DC7"/>
    <w:rsid w:val="005F6484"/>
    <w:rsid w:val="006050AC"/>
    <w:rsid w:val="00607D19"/>
    <w:rsid w:val="00610CBF"/>
    <w:rsid w:val="00613D1F"/>
    <w:rsid w:val="00621659"/>
    <w:rsid w:val="00621825"/>
    <w:rsid w:val="00623113"/>
    <w:rsid w:val="0062473D"/>
    <w:rsid w:val="006305F7"/>
    <w:rsid w:val="0064555F"/>
    <w:rsid w:val="00646285"/>
    <w:rsid w:val="0064746A"/>
    <w:rsid w:val="00663B8C"/>
    <w:rsid w:val="0066451F"/>
    <w:rsid w:val="006837A5"/>
    <w:rsid w:val="006966AB"/>
    <w:rsid w:val="006970A7"/>
    <w:rsid w:val="006B1B83"/>
    <w:rsid w:val="006B6DE8"/>
    <w:rsid w:val="006C42B4"/>
    <w:rsid w:val="006D1173"/>
    <w:rsid w:val="006D1205"/>
    <w:rsid w:val="006D4FAD"/>
    <w:rsid w:val="006D6286"/>
    <w:rsid w:val="006D6CE6"/>
    <w:rsid w:val="006E3B43"/>
    <w:rsid w:val="006E677B"/>
    <w:rsid w:val="006E7EEF"/>
    <w:rsid w:val="0070185E"/>
    <w:rsid w:val="00706332"/>
    <w:rsid w:val="00730696"/>
    <w:rsid w:val="00731968"/>
    <w:rsid w:val="00733732"/>
    <w:rsid w:val="0075796A"/>
    <w:rsid w:val="007624E5"/>
    <w:rsid w:val="007716AA"/>
    <w:rsid w:val="00772AD4"/>
    <w:rsid w:val="0077798F"/>
    <w:rsid w:val="00793F18"/>
    <w:rsid w:val="00797053"/>
    <w:rsid w:val="007A185E"/>
    <w:rsid w:val="007A2B43"/>
    <w:rsid w:val="007B1B90"/>
    <w:rsid w:val="007B2C9B"/>
    <w:rsid w:val="007B643D"/>
    <w:rsid w:val="007B70C5"/>
    <w:rsid w:val="007C0979"/>
    <w:rsid w:val="007C1393"/>
    <w:rsid w:val="007C16CF"/>
    <w:rsid w:val="007C2B87"/>
    <w:rsid w:val="007C3545"/>
    <w:rsid w:val="007D4757"/>
    <w:rsid w:val="007E1910"/>
    <w:rsid w:val="0080235D"/>
    <w:rsid w:val="008041C7"/>
    <w:rsid w:val="0080570C"/>
    <w:rsid w:val="00807659"/>
    <w:rsid w:val="0081541E"/>
    <w:rsid w:val="0081641E"/>
    <w:rsid w:val="00817863"/>
    <w:rsid w:val="00822229"/>
    <w:rsid w:val="0082724C"/>
    <w:rsid w:val="00827EB1"/>
    <w:rsid w:val="0084619C"/>
    <w:rsid w:val="0084667C"/>
    <w:rsid w:val="00850B66"/>
    <w:rsid w:val="0085423E"/>
    <w:rsid w:val="00860AF0"/>
    <w:rsid w:val="00864E5B"/>
    <w:rsid w:val="00865BD5"/>
    <w:rsid w:val="008738F0"/>
    <w:rsid w:val="0087796F"/>
    <w:rsid w:val="00880596"/>
    <w:rsid w:val="00881B68"/>
    <w:rsid w:val="0088475C"/>
    <w:rsid w:val="00884AA0"/>
    <w:rsid w:val="008903F5"/>
    <w:rsid w:val="00892C7A"/>
    <w:rsid w:val="00894734"/>
    <w:rsid w:val="008A2A32"/>
    <w:rsid w:val="008B314C"/>
    <w:rsid w:val="008B7578"/>
    <w:rsid w:val="008D0BDD"/>
    <w:rsid w:val="008D5995"/>
    <w:rsid w:val="008E235D"/>
    <w:rsid w:val="008F6B1D"/>
    <w:rsid w:val="00924EC2"/>
    <w:rsid w:val="00925808"/>
    <w:rsid w:val="009312FF"/>
    <w:rsid w:val="009315E3"/>
    <w:rsid w:val="00935BCA"/>
    <w:rsid w:val="00942690"/>
    <w:rsid w:val="00947546"/>
    <w:rsid w:val="00962B78"/>
    <w:rsid w:val="00972E31"/>
    <w:rsid w:val="009751AA"/>
    <w:rsid w:val="00975A6E"/>
    <w:rsid w:val="00982C68"/>
    <w:rsid w:val="00985766"/>
    <w:rsid w:val="00987D03"/>
    <w:rsid w:val="009919B9"/>
    <w:rsid w:val="009967B1"/>
    <w:rsid w:val="009C5AD4"/>
    <w:rsid w:val="009D3074"/>
    <w:rsid w:val="009D42B8"/>
    <w:rsid w:val="009E4BED"/>
    <w:rsid w:val="009E56F2"/>
    <w:rsid w:val="00A03BFD"/>
    <w:rsid w:val="00A06D58"/>
    <w:rsid w:val="00A12A54"/>
    <w:rsid w:val="00A36330"/>
    <w:rsid w:val="00A6663B"/>
    <w:rsid w:val="00A7017F"/>
    <w:rsid w:val="00A7164B"/>
    <w:rsid w:val="00A75C32"/>
    <w:rsid w:val="00A77EEC"/>
    <w:rsid w:val="00A81397"/>
    <w:rsid w:val="00A90876"/>
    <w:rsid w:val="00A91DAC"/>
    <w:rsid w:val="00A93F16"/>
    <w:rsid w:val="00AA04A1"/>
    <w:rsid w:val="00AA4413"/>
    <w:rsid w:val="00AA4C0A"/>
    <w:rsid w:val="00AB52F1"/>
    <w:rsid w:val="00AC56CA"/>
    <w:rsid w:val="00AD006F"/>
    <w:rsid w:val="00AE2268"/>
    <w:rsid w:val="00AE6AA6"/>
    <w:rsid w:val="00AF4793"/>
    <w:rsid w:val="00B00580"/>
    <w:rsid w:val="00B0190B"/>
    <w:rsid w:val="00B163CC"/>
    <w:rsid w:val="00B245D0"/>
    <w:rsid w:val="00B31D2A"/>
    <w:rsid w:val="00B33B64"/>
    <w:rsid w:val="00B45C1A"/>
    <w:rsid w:val="00B50EE3"/>
    <w:rsid w:val="00B53F04"/>
    <w:rsid w:val="00B610D3"/>
    <w:rsid w:val="00B67106"/>
    <w:rsid w:val="00B718A9"/>
    <w:rsid w:val="00B87FC0"/>
    <w:rsid w:val="00B9655F"/>
    <w:rsid w:val="00BA5700"/>
    <w:rsid w:val="00BA5803"/>
    <w:rsid w:val="00BC0C48"/>
    <w:rsid w:val="00BC6969"/>
    <w:rsid w:val="00BC7B71"/>
    <w:rsid w:val="00BD69EB"/>
    <w:rsid w:val="00BD6A7B"/>
    <w:rsid w:val="00BE0C24"/>
    <w:rsid w:val="00BE4CBE"/>
    <w:rsid w:val="00BE5210"/>
    <w:rsid w:val="00BF34D8"/>
    <w:rsid w:val="00BF54FE"/>
    <w:rsid w:val="00BF5B7D"/>
    <w:rsid w:val="00C01609"/>
    <w:rsid w:val="00C03D0B"/>
    <w:rsid w:val="00C047F3"/>
    <w:rsid w:val="00C1240D"/>
    <w:rsid w:val="00C23483"/>
    <w:rsid w:val="00C40C21"/>
    <w:rsid w:val="00C5441B"/>
    <w:rsid w:val="00C66708"/>
    <w:rsid w:val="00C752A4"/>
    <w:rsid w:val="00C76146"/>
    <w:rsid w:val="00C841AA"/>
    <w:rsid w:val="00CA3B6B"/>
    <w:rsid w:val="00CC209A"/>
    <w:rsid w:val="00CC7F5E"/>
    <w:rsid w:val="00CD5521"/>
    <w:rsid w:val="00CD63A1"/>
    <w:rsid w:val="00CF003D"/>
    <w:rsid w:val="00CF23BD"/>
    <w:rsid w:val="00D07326"/>
    <w:rsid w:val="00D073C2"/>
    <w:rsid w:val="00D102FF"/>
    <w:rsid w:val="00D17D8D"/>
    <w:rsid w:val="00D53789"/>
    <w:rsid w:val="00D55D4A"/>
    <w:rsid w:val="00D6264D"/>
    <w:rsid w:val="00D752AB"/>
    <w:rsid w:val="00D862C0"/>
    <w:rsid w:val="00DA029B"/>
    <w:rsid w:val="00DA1FBE"/>
    <w:rsid w:val="00DA45CA"/>
    <w:rsid w:val="00DA712D"/>
    <w:rsid w:val="00DE2568"/>
    <w:rsid w:val="00DF0209"/>
    <w:rsid w:val="00DF082D"/>
    <w:rsid w:val="00DF6032"/>
    <w:rsid w:val="00DF73F2"/>
    <w:rsid w:val="00E000BA"/>
    <w:rsid w:val="00E02299"/>
    <w:rsid w:val="00E12778"/>
    <w:rsid w:val="00E27076"/>
    <w:rsid w:val="00E30FE4"/>
    <w:rsid w:val="00E315F4"/>
    <w:rsid w:val="00E40A6C"/>
    <w:rsid w:val="00E41E24"/>
    <w:rsid w:val="00E41F5F"/>
    <w:rsid w:val="00E44CB9"/>
    <w:rsid w:val="00E55985"/>
    <w:rsid w:val="00E61ADF"/>
    <w:rsid w:val="00E6236D"/>
    <w:rsid w:val="00E66BBA"/>
    <w:rsid w:val="00E81E65"/>
    <w:rsid w:val="00E8315F"/>
    <w:rsid w:val="00E91F4F"/>
    <w:rsid w:val="00E9480A"/>
    <w:rsid w:val="00E94D99"/>
    <w:rsid w:val="00E96AA0"/>
    <w:rsid w:val="00EA1FB9"/>
    <w:rsid w:val="00EA7C80"/>
    <w:rsid w:val="00EB0075"/>
    <w:rsid w:val="00EB1B24"/>
    <w:rsid w:val="00EB26F7"/>
    <w:rsid w:val="00EB6FD0"/>
    <w:rsid w:val="00EB7B0D"/>
    <w:rsid w:val="00EC1AF9"/>
    <w:rsid w:val="00EC6FF0"/>
    <w:rsid w:val="00ED0D72"/>
    <w:rsid w:val="00ED3611"/>
    <w:rsid w:val="00EE2EA5"/>
    <w:rsid w:val="00EE3F47"/>
    <w:rsid w:val="00EE7F61"/>
    <w:rsid w:val="00EF61AB"/>
    <w:rsid w:val="00EF75DE"/>
    <w:rsid w:val="00F019B9"/>
    <w:rsid w:val="00F01B57"/>
    <w:rsid w:val="00F16D65"/>
    <w:rsid w:val="00F201CA"/>
    <w:rsid w:val="00F41D1F"/>
    <w:rsid w:val="00F44877"/>
    <w:rsid w:val="00F63118"/>
    <w:rsid w:val="00F7467F"/>
    <w:rsid w:val="00F74A6C"/>
    <w:rsid w:val="00F83AFD"/>
    <w:rsid w:val="00F84ABD"/>
    <w:rsid w:val="00F855AE"/>
    <w:rsid w:val="00FA227B"/>
    <w:rsid w:val="00FA5146"/>
    <w:rsid w:val="00FA6EE7"/>
    <w:rsid w:val="00FB5DEC"/>
    <w:rsid w:val="00FB748F"/>
    <w:rsid w:val="00FC2741"/>
    <w:rsid w:val="00FC380E"/>
    <w:rsid w:val="00FD2BC5"/>
    <w:rsid w:val="00FD2DE8"/>
    <w:rsid w:val="00FD51BC"/>
    <w:rsid w:val="00FE092D"/>
    <w:rsid w:val="00FE1779"/>
    <w:rsid w:val="00FE3F88"/>
    <w:rsid w:val="00FE6EF9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4DCB4"/>
  <w15:docId w15:val="{6B780F3B-22B0-4D53-BF72-DA778B3F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3789"/>
    <w:rPr>
      <w:rFonts w:ascii="Times New Roman" w:hAnsi="Times New Roman" w:cs="Times New Roman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semiHidden/>
    <w:rsid w:val="008F6B1D"/>
    <w:pPr>
      <w:spacing w:after="0" w:line="240" w:lineRule="auto"/>
      <w:ind w:left="708"/>
    </w:pPr>
    <w:rPr>
      <w:rFonts w:ascii="Arial" w:hAnsi="Arial" w:cs="Arial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6B1D"/>
    <w:rPr>
      <w:rFonts w:ascii="Arial" w:hAnsi="Arial" w:cs="Arial"/>
      <w:sz w:val="24"/>
      <w:szCs w:val="20"/>
      <w:lang w:eastAsia="sl-SI"/>
    </w:rPr>
  </w:style>
  <w:style w:type="paragraph" w:styleId="Glava">
    <w:name w:val="header"/>
    <w:aliases w:val="E-PVO-glava, Znak,Header-PR"/>
    <w:basedOn w:val="Navaden"/>
    <w:link w:val="GlavaZnak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 Znak Znak,Header-PR Znak"/>
    <w:basedOn w:val="Privzetapisavaodstavka"/>
    <w:link w:val="Glava"/>
    <w:rsid w:val="00706332"/>
    <w:rPr>
      <w:rFonts w:ascii="Times New Roman" w:hAnsi="Times New Roman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332"/>
    <w:rPr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3152A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FC2741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C2741"/>
    <w:rPr>
      <w:rFonts w:ascii="Calibri" w:eastAsiaTheme="minorHAnsi" w:hAnsi="Calibri" w:cstheme="minorBidi"/>
      <w:szCs w:val="21"/>
    </w:rPr>
  </w:style>
  <w:style w:type="paragraph" w:styleId="Odstavekseznama">
    <w:name w:val="List Paragraph"/>
    <w:basedOn w:val="Navaden"/>
    <w:uiPriority w:val="34"/>
    <w:qFormat/>
    <w:rsid w:val="00FC2741"/>
    <w:pPr>
      <w:spacing w:after="0" w:line="240" w:lineRule="auto"/>
      <w:ind w:left="720"/>
    </w:pPr>
    <w:rPr>
      <w:rFonts w:ascii="Calibri" w:eastAsiaTheme="minorHAnsi" w:hAnsi="Calibri" w:cs="Calibri"/>
      <w:sz w:val="22"/>
    </w:rPr>
  </w:style>
  <w:style w:type="character" w:styleId="Hiperpovezava">
    <w:name w:val="Hyperlink"/>
    <w:basedOn w:val="Privzetapisavaodstavka"/>
    <w:uiPriority w:val="99"/>
    <w:unhideWhenUsed/>
    <w:rsid w:val="006E677B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965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9655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9655F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65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655F"/>
    <w:rPr>
      <w:rFonts w:ascii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82B1-4CA3-4CD7-A216-211DD1F8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Loti Windschnurer</cp:lastModifiedBy>
  <cp:revision>10</cp:revision>
  <cp:lastPrinted>2024-07-02T11:45:00Z</cp:lastPrinted>
  <dcterms:created xsi:type="dcterms:W3CDTF">2025-09-25T10:30:00Z</dcterms:created>
  <dcterms:modified xsi:type="dcterms:W3CDTF">2025-09-26T12:07:00Z</dcterms:modified>
</cp:coreProperties>
</file>