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EEE76B" w14:textId="77777777" w:rsidR="007903A0" w:rsidRPr="0040341C" w:rsidRDefault="007903A0" w:rsidP="007903A0">
      <w:pPr>
        <w:spacing w:before="240"/>
        <w:jc w:val="right"/>
        <w:rPr>
          <w:rFonts w:ascii="Open Sans" w:hAnsi="Open Sans" w:cs="Open Sans"/>
          <w:b/>
          <w:color w:val="0070C0"/>
          <w:szCs w:val="24"/>
        </w:rPr>
      </w:pPr>
      <w:bookmarkStart w:id="0" w:name="_Hlk159588219"/>
      <w:bookmarkStart w:id="1" w:name="_GoBack"/>
      <w:bookmarkEnd w:id="1"/>
      <w:r>
        <w:rPr>
          <w:rFonts w:ascii="Open Sans" w:hAnsi="Open Sans" w:cs="Open Sans"/>
          <w:b/>
          <w:color w:val="0070C0"/>
          <w:szCs w:val="24"/>
        </w:rPr>
        <w:t>SPOROČILO ZA JAVNOST</w:t>
      </w:r>
    </w:p>
    <w:p w14:paraId="3D37E502" w14:textId="729B2627" w:rsidR="003A4D97" w:rsidRDefault="00530BB6" w:rsidP="003A4D97">
      <w:pPr>
        <w:spacing w:before="240"/>
        <w:jc w:val="center"/>
        <w:rPr>
          <w:rFonts w:ascii="Open Sans" w:hAnsi="Open Sans" w:cs="Open Sans"/>
          <w:b/>
          <w:color w:val="0070C0"/>
          <w:szCs w:val="24"/>
        </w:rPr>
      </w:pPr>
      <w:r w:rsidRPr="0040341C">
        <w:rPr>
          <w:rFonts w:ascii="Open Sans" w:hAnsi="Open Sans" w:cs="Open Sans"/>
          <w:b/>
          <w:color w:val="0070C0"/>
          <w:szCs w:val="24"/>
        </w:rPr>
        <w:t xml:space="preserve">Z marcem </w:t>
      </w:r>
      <w:r w:rsidR="007903A0">
        <w:rPr>
          <w:rFonts w:ascii="Open Sans" w:hAnsi="Open Sans" w:cs="Open Sans"/>
          <w:b/>
          <w:color w:val="0070C0"/>
          <w:szCs w:val="24"/>
        </w:rPr>
        <w:t xml:space="preserve">v JP Voka Snaga </w:t>
      </w:r>
      <w:r w:rsidR="00E60D97">
        <w:rPr>
          <w:rFonts w:ascii="Open Sans" w:hAnsi="Open Sans" w:cs="Open Sans"/>
          <w:b/>
          <w:color w:val="0070C0"/>
          <w:szCs w:val="24"/>
        </w:rPr>
        <w:t>nadgrajujemo</w:t>
      </w:r>
      <w:r w:rsidRPr="0040341C">
        <w:rPr>
          <w:rFonts w:ascii="Open Sans" w:hAnsi="Open Sans" w:cs="Open Sans"/>
          <w:b/>
          <w:color w:val="0070C0"/>
          <w:szCs w:val="24"/>
        </w:rPr>
        <w:t xml:space="preserve"> </w:t>
      </w:r>
      <w:r w:rsidR="00FD402B">
        <w:rPr>
          <w:rFonts w:ascii="Open Sans" w:hAnsi="Open Sans" w:cs="Open Sans"/>
          <w:b/>
          <w:color w:val="0070C0"/>
          <w:szCs w:val="24"/>
        </w:rPr>
        <w:t xml:space="preserve">sistem </w:t>
      </w:r>
      <w:r w:rsidR="00E60D97">
        <w:rPr>
          <w:rFonts w:ascii="Open Sans" w:hAnsi="Open Sans" w:cs="Open Sans"/>
          <w:b/>
          <w:color w:val="0070C0"/>
          <w:szCs w:val="24"/>
        </w:rPr>
        <w:t>prevzem</w:t>
      </w:r>
      <w:r w:rsidR="00FD402B">
        <w:rPr>
          <w:rFonts w:ascii="Open Sans" w:hAnsi="Open Sans" w:cs="Open Sans"/>
          <w:b/>
          <w:color w:val="0070C0"/>
          <w:szCs w:val="24"/>
        </w:rPr>
        <w:t>anja</w:t>
      </w:r>
      <w:r w:rsidR="003A4D97" w:rsidRPr="0040341C">
        <w:rPr>
          <w:rFonts w:ascii="Open Sans" w:hAnsi="Open Sans" w:cs="Open Sans"/>
          <w:b/>
          <w:color w:val="0070C0"/>
          <w:szCs w:val="24"/>
        </w:rPr>
        <w:t xml:space="preserve"> gradbenih odpadkov</w:t>
      </w:r>
      <w:r w:rsidR="002F4A79">
        <w:rPr>
          <w:rFonts w:ascii="Open Sans" w:hAnsi="Open Sans" w:cs="Open Sans"/>
          <w:b/>
          <w:color w:val="0070C0"/>
          <w:szCs w:val="24"/>
        </w:rPr>
        <w:t xml:space="preserve"> </w:t>
      </w:r>
    </w:p>
    <w:p w14:paraId="24594223" w14:textId="765E8786" w:rsidR="003A4D97" w:rsidRPr="00ED58D5" w:rsidRDefault="00F145C4" w:rsidP="003A4D97">
      <w:pPr>
        <w:jc w:val="both"/>
        <w:rPr>
          <w:rFonts w:ascii="Open Sans" w:hAnsi="Open Sans" w:cs="Open Sans"/>
          <w:b/>
          <w:bCs/>
          <w:sz w:val="20"/>
        </w:rPr>
      </w:pPr>
      <w:r w:rsidRPr="007903A0">
        <w:rPr>
          <w:rFonts w:ascii="Open Sans" w:hAnsi="Open Sans" w:cs="Open Sans"/>
          <w:b/>
          <w:bCs/>
          <w:sz w:val="20"/>
        </w:rPr>
        <w:t xml:space="preserve">Ljubljana, </w:t>
      </w:r>
      <w:r w:rsidR="007E1269" w:rsidRPr="007903A0">
        <w:rPr>
          <w:rFonts w:ascii="Open Sans" w:hAnsi="Open Sans" w:cs="Open Sans"/>
          <w:b/>
          <w:bCs/>
          <w:sz w:val="20"/>
        </w:rPr>
        <w:t>22</w:t>
      </w:r>
      <w:r w:rsidRPr="007903A0">
        <w:rPr>
          <w:rFonts w:ascii="Open Sans" w:hAnsi="Open Sans" w:cs="Open Sans"/>
          <w:b/>
          <w:bCs/>
          <w:sz w:val="20"/>
        </w:rPr>
        <w:t>.</w:t>
      </w:r>
      <w:r w:rsidR="007E1269" w:rsidRPr="007903A0">
        <w:rPr>
          <w:rFonts w:ascii="Open Sans" w:hAnsi="Open Sans" w:cs="Open Sans"/>
          <w:b/>
          <w:bCs/>
          <w:sz w:val="20"/>
        </w:rPr>
        <w:t xml:space="preserve"> </w:t>
      </w:r>
      <w:r w:rsidRPr="007903A0">
        <w:rPr>
          <w:rFonts w:ascii="Open Sans" w:hAnsi="Open Sans" w:cs="Open Sans"/>
          <w:b/>
          <w:bCs/>
          <w:sz w:val="20"/>
        </w:rPr>
        <w:t>2.</w:t>
      </w:r>
      <w:r w:rsidR="007E1269" w:rsidRPr="007903A0">
        <w:rPr>
          <w:rFonts w:ascii="Open Sans" w:hAnsi="Open Sans" w:cs="Open Sans"/>
          <w:b/>
          <w:bCs/>
          <w:sz w:val="20"/>
        </w:rPr>
        <w:t xml:space="preserve"> </w:t>
      </w:r>
      <w:r w:rsidRPr="007903A0">
        <w:rPr>
          <w:rFonts w:ascii="Open Sans" w:hAnsi="Open Sans" w:cs="Open Sans"/>
          <w:b/>
          <w:bCs/>
          <w:sz w:val="20"/>
        </w:rPr>
        <w:t xml:space="preserve">2024 </w:t>
      </w:r>
      <w:r w:rsidR="00496026">
        <w:rPr>
          <w:rFonts w:ascii="Open Sans" w:hAnsi="Open Sans" w:cs="Open Sans"/>
          <w:b/>
          <w:bCs/>
          <w:sz w:val="20"/>
        </w:rPr>
        <w:t>–</w:t>
      </w:r>
      <w:r w:rsidR="00D644A3">
        <w:rPr>
          <w:rFonts w:ascii="Open Sans" w:hAnsi="Open Sans" w:cs="Open Sans"/>
          <w:b/>
          <w:bCs/>
          <w:sz w:val="20"/>
        </w:rPr>
        <w:t xml:space="preserve"> S</w:t>
      </w:r>
      <w:r w:rsidR="00092429">
        <w:rPr>
          <w:rFonts w:ascii="Open Sans" w:hAnsi="Open Sans" w:cs="Open Sans"/>
          <w:b/>
          <w:bCs/>
          <w:sz w:val="20"/>
        </w:rPr>
        <w:t xml:space="preserve"> 1. marcem </w:t>
      </w:r>
      <w:r w:rsidR="000B1C23">
        <w:rPr>
          <w:rFonts w:ascii="Open Sans" w:hAnsi="Open Sans" w:cs="Open Sans"/>
          <w:b/>
          <w:bCs/>
          <w:sz w:val="20"/>
        </w:rPr>
        <w:t>2024</w:t>
      </w:r>
      <w:r w:rsidR="00092429">
        <w:rPr>
          <w:rFonts w:ascii="Open Sans" w:hAnsi="Open Sans" w:cs="Open Sans"/>
          <w:b/>
          <w:bCs/>
          <w:sz w:val="20"/>
        </w:rPr>
        <w:t xml:space="preserve"> </w:t>
      </w:r>
      <w:r w:rsidR="007363F4">
        <w:rPr>
          <w:rFonts w:ascii="Open Sans" w:hAnsi="Open Sans" w:cs="Open Sans"/>
          <w:b/>
          <w:bCs/>
          <w:sz w:val="20"/>
        </w:rPr>
        <w:t xml:space="preserve">bomo </w:t>
      </w:r>
      <w:r w:rsidR="007903A0">
        <w:rPr>
          <w:rFonts w:ascii="Open Sans" w:hAnsi="Open Sans" w:cs="Open Sans"/>
          <w:b/>
          <w:bCs/>
          <w:sz w:val="20"/>
        </w:rPr>
        <w:t xml:space="preserve">v JP Voka Snaga </w:t>
      </w:r>
      <w:r w:rsidR="00E60D97">
        <w:rPr>
          <w:rFonts w:ascii="Open Sans" w:hAnsi="Open Sans" w:cs="Open Sans"/>
          <w:b/>
          <w:bCs/>
          <w:sz w:val="20"/>
        </w:rPr>
        <w:t>nadgradil</w:t>
      </w:r>
      <w:r w:rsidR="00845904">
        <w:rPr>
          <w:rFonts w:ascii="Open Sans" w:hAnsi="Open Sans" w:cs="Open Sans"/>
          <w:b/>
          <w:bCs/>
          <w:sz w:val="20"/>
        </w:rPr>
        <w:t>i</w:t>
      </w:r>
      <w:r w:rsidR="00E60D97">
        <w:rPr>
          <w:rFonts w:ascii="Open Sans" w:hAnsi="Open Sans" w:cs="Open Sans"/>
          <w:b/>
          <w:bCs/>
          <w:sz w:val="20"/>
        </w:rPr>
        <w:t xml:space="preserve"> </w:t>
      </w:r>
      <w:r w:rsidR="00FD402B">
        <w:rPr>
          <w:rFonts w:ascii="Open Sans" w:hAnsi="Open Sans" w:cs="Open Sans"/>
          <w:b/>
          <w:bCs/>
          <w:sz w:val="20"/>
        </w:rPr>
        <w:t xml:space="preserve">sistem </w:t>
      </w:r>
      <w:r w:rsidR="00092429">
        <w:rPr>
          <w:rFonts w:ascii="Open Sans" w:hAnsi="Open Sans" w:cs="Open Sans"/>
          <w:b/>
          <w:bCs/>
          <w:sz w:val="20"/>
        </w:rPr>
        <w:t>prevzem</w:t>
      </w:r>
      <w:r w:rsidR="00FD402B">
        <w:rPr>
          <w:rFonts w:ascii="Open Sans" w:hAnsi="Open Sans" w:cs="Open Sans"/>
          <w:b/>
          <w:bCs/>
          <w:sz w:val="20"/>
        </w:rPr>
        <w:t>anja</w:t>
      </w:r>
      <w:r w:rsidR="00915F71">
        <w:rPr>
          <w:rFonts w:ascii="Open Sans" w:hAnsi="Open Sans" w:cs="Open Sans"/>
          <w:b/>
          <w:bCs/>
          <w:sz w:val="20"/>
        </w:rPr>
        <w:t xml:space="preserve"> gradbenih odpadkov</w:t>
      </w:r>
      <w:r w:rsidR="00E60D97">
        <w:rPr>
          <w:rFonts w:ascii="Open Sans" w:hAnsi="Open Sans" w:cs="Open Sans"/>
          <w:b/>
          <w:bCs/>
          <w:sz w:val="20"/>
        </w:rPr>
        <w:t xml:space="preserve">. Ta </w:t>
      </w:r>
      <w:r w:rsidR="00500720">
        <w:rPr>
          <w:rFonts w:ascii="Open Sans" w:hAnsi="Open Sans" w:cs="Open Sans"/>
          <w:b/>
          <w:bCs/>
          <w:sz w:val="20"/>
        </w:rPr>
        <w:t xml:space="preserve">bo </w:t>
      </w:r>
      <w:r w:rsidR="00092429">
        <w:rPr>
          <w:rFonts w:ascii="Open Sans" w:hAnsi="Open Sans" w:cs="Open Sans"/>
          <w:b/>
          <w:bCs/>
          <w:sz w:val="20"/>
        </w:rPr>
        <w:t xml:space="preserve">za meščane Mestne občine Ljubljana in občane primestnih občin, kjer </w:t>
      </w:r>
      <w:r w:rsidR="00845904">
        <w:rPr>
          <w:rFonts w:ascii="Open Sans" w:hAnsi="Open Sans" w:cs="Open Sans"/>
          <w:b/>
          <w:bCs/>
          <w:sz w:val="20"/>
        </w:rPr>
        <w:t>JP</w:t>
      </w:r>
      <w:r w:rsidR="00092429">
        <w:rPr>
          <w:rFonts w:ascii="Open Sans" w:hAnsi="Open Sans" w:cs="Open Sans"/>
          <w:b/>
          <w:bCs/>
          <w:sz w:val="20"/>
        </w:rPr>
        <w:t xml:space="preserve"> Voka Snaga </w:t>
      </w:r>
      <w:r w:rsidR="00092429" w:rsidRPr="00D644A3">
        <w:rPr>
          <w:rFonts w:ascii="Open Sans" w:hAnsi="Open Sans" w:cs="Open Sans"/>
          <w:b/>
          <w:bCs/>
          <w:sz w:val="20"/>
        </w:rPr>
        <w:t>skrbi za odvoz odpadkov</w:t>
      </w:r>
      <w:r w:rsidR="00092429">
        <w:rPr>
          <w:rFonts w:ascii="Open Sans" w:hAnsi="Open Sans" w:cs="Open Sans"/>
          <w:b/>
          <w:bCs/>
          <w:sz w:val="20"/>
        </w:rPr>
        <w:t xml:space="preserve">, </w:t>
      </w:r>
      <w:r w:rsidR="00092429" w:rsidRPr="008D3D46">
        <w:rPr>
          <w:rFonts w:ascii="Open Sans" w:hAnsi="Open Sans" w:cs="Open Sans"/>
          <w:b/>
          <w:bCs/>
          <w:sz w:val="20"/>
        </w:rPr>
        <w:t>še naprej mogoč brez plačila ob količinski omejitvi</w:t>
      </w:r>
      <w:r w:rsidR="00BE216F" w:rsidRPr="008D3D46">
        <w:rPr>
          <w:rFonts w:ascii="Open Sans" w:hAnsi="Open Sans" w:cs="Open Sans"/>
          <w:b/>
          <w:bCs/>
          <w:sz w:val="20"/>
        </w:rPr>
        <w:t>,</w:t>
      </w:r>
      <w:r w:rsidR="00CA32E4" w:rsidRPr="008D3D46">
        <w:rPr>
          <w:rFonts w:ascii="Open Sans" w:hAnsi="Open Sans" w:cs="Open Sans"/>
          <w:b/>
          <w:bCs/>
          <w:sz w:val="20"/>
        </w:rPr>
        <w:t xml:space="preserve"> a bo</w:t>
      </w:r>
      <w:r w:rsidR="00BE216F" w:rsidRPr="008D3D46">
        <w:rPr>
          <w:rFonts w:ascii="Open Sans" w:hAnsi="Open Sans" w:cs="Open Sans"/>
          <w:b/>
          <w:bCs/>
          <w:sz w:val="20"/>
        </w:rPr>
        <w:t xml:space="preserve"> odslej </w:t>
      </w:r>
      <w:r w:rsidR="00CA32E4" w:rsidRPr="008D3D46">
        <w:rPr>
          <w:rFonts w:ascii="Open Sans" w:hAnsi="Open Sans" w:cs="Open Sans"/>
          <w:b/>
          <w:bCs/>
          <w:sz w:val="20"/>
        </w:rPr>
        <w:t>p</w:t>
      </w:r>
      <w:r w:rsidR="00BE216F" w:rsidRPr="008D3D46">
        <w:rPr>
          <w:rFonts w:ascii="Open Sans" w:hAnsi="Open Sans" w:cs="Open Sans"/>
          <w:b/>
          <w:bCs/>
          <w:sz w:val="20"/>
        </w:rPr>
        <w:t>omembno</w:t>
      </w:r>
      <w:r w:rsidR="00C710AC" w:rsidRPr="008D3D46">
        <w:rPr>
          <w:rFonts w:ascii="Open Sans" w:hAnsi="Open Sans" w:cs="Open Sans"/>
          <w:b/>
          <w:bCs/>
          <w:sz w:val="20"/>
        </w:rPr>
        <w:t xml:space="preserve"> tudi</w:t>
      </w:r>
      <w:r w:rsidR="00BE216F" w:rsidRPr="008D3D46">
        <w:rPr>
          <w:rFonts w:ascii="Open Sans" w:hAnsi="Open Sans" w:cs="Open Sans"/>
          <w:b/>
          <w:bCs/>
          <w:sz w:val="20"/>
        </w:rPr>
        <w:t xml:space="preserve"> s katerim vozilom jih bodo pripeljali</w:t>
      </w:r>
      <w:r w:rsidR="00092429" w:rsidRPr="008D3D46">
        <w:rPr>
          <w:rFonts w:ascii="Open Sans" w:hAnsi="Open Sans" w:cs="Open Sans"/>
          <w:b/>
          <w:bCs/>
          <w:sz w:val="20"/>
        </w:rPr>
        <w:t>. Spremembe bodo vplivale predvsem na povzročitelje gradbenih odpadkov iz dejavnosti (samostojni podjetniki</w:t>
      </w:r>
      <w:r w:rsidR="00092429">
        <w:rPr>
          <w:rFonts w:ascii="Open Sans" w:hAnsi="Open Sans" w:cs="Open Sans"/>
          <w:b/>
          <w:bCs/>
          <w:sz w:val="20"/>
        </w:rPr>
        <w:t xml:space="preserve"> in pravne osebe), za katere </w:t>
      </w:r>
      <w:r w:rsidR="007363F4">
        <w:rPr>
          <w:rFonts w:ascii="Open Sans" w:hAnsi="Open Sans" w:cs="Open Sans"/>
          <w:b/>
          <w:bCs/>
          <w:sz w:val="20"/>
        </w:rPr>
        <w:t xml:space="preserve">prevzem v </w:t>
      </w:r>
      <w:r w:rsidR="00092429">
        <w:rPr>
          <w:rFonts w:ascii="Open Sans" w:hAnsi="Open Sans" w:cs="Open Sans"/>
          <w:b/>
          <w:bCs/>
          <w:sz w:val="20"/>
        </w:rPr>
        <w:t>zbirni</w:t>
      </w:r>
      <w:r w:rsidR="007363F4">
        <w:rPr>
          <w:rFonts w:ascii="Open Sans" w:hAnsi="Open Sans" w:cs="Open Sans"/>
          <w:b/>
          <w:bCs/>
          <w:sz w:val="20"/>
        </w:rPr>
        <w:t>h</w:t>
      </w:r>
      <w:r w:rsidR="00092429">
        <w:rPr>
          <w:rFonts w:ascii="Open Sans" w:hAnsi="Open Sans" w:cs="Open Sans"/>
          <w:b/>
          <w:bCs/>
          <w:sz w:val="20"/>
        </w:rPr>
        <w:t xml:space="preserve"> centri</w:t>
      </w:r>
      <w:r w:rsidR="007363F4">
        <w:rPr>
          <w:rFonts w:ascii="Open Sans" w:hAnsi="Open Sans" w:cs="Open Sans"/>
          <w:b/>
          <w:bCs/>
          <w:sz w:val="20"/>
        </w:rPr>
        <w:t>h ni predviden</w:t>
      </w:r>
      <w:r w:rsidR="00092429">
        <w:rPr>
          <w:rFonts w:ascii="Open Sans" w:hAnsi="Open Sans" w:cs="Open Sans"/>
          <w:b/>
          <w:bCs/>
          <w:sz w:val="20"/>
        </w:rPr>
        <w:t>, a so možnost brezplačne oddaje vseeno koristili.</w:t>
      </w:r>
      <w:r w:rsidR="00E60D97">
        <w:rPr>
          <w:rFonts w:ascii="Open Sans" w:hAnsi="Open Sans" w:cs="Open Sans"/>
          <w:b/>
          <w:bCs/>
          <w:sz w:val="20"/>
        </w:rPr>
        <w:t xml:space="preserve"> Vse ukrepe </w:t>
      </w:r>
      <w:r w:rsidR="00D43979">
        <w:rPr>
          <w:rFonts w:ascii="Open Sans" w:hAnsi="Open Sans" w:cs="Open Sans"/>
          <w:b/>
          <w:bCs/>
          <w:sz w:val="20"/>
        </w:rPr>
        <w:t>izvajamo</w:t>
      </w:r>
      <w:r w:rsidR="00E60D97">
        <w:rPr>
          <w:rFonts w:ascii="Open Sans" w:hAnsi="Open Sans" w:cs="Open Sans"/>
          <w:b/>
          <w:bCs/>
          <w:sz w:val="20"/>
        </w:rPr>
        <w:t xml:space="preserve"> z namenom </w:t>
      </w:r>
      <w:r w:rsidR="00D80128">
        <w:rPr>
          <w:rFonts w:ascii="Open Sans" w:hAnsi="Open Sans" w:cs="Open Sans"/>
          <w:b/>
          <w:bCs/>
          <w:sz w:val="20"/>
        </w:rPr>
        <w:t>dviga</w:t>
      </w:r>
      <w:r w:rsidR="00E60D97">
        <w:rPr>
          <w:rFonts w:ascii="Open Sans" w:hAnsi="Open Sans" w:cs="Open Sans"/>
          <w:b/>
          <w:bCs/>
          <w:sz w:val="20"/>
        </w:rPr>
        <w:t xml:space="preserve"> kakovost</w:t>
      </w:r>
      <w:r w:rsidR="000B1C23">
        <w:rPr>
          <w:rFonts w:ascii="Open Sans" w:hAnsi="Open Sans" w:cs="Open Sans"/>
          <w:b/>
          <w:bCs/>
          <w:sz w:val="20"/>
        </w:rPr>
        <w:t>i</w:t>
      </w:r>
      <w:r w:rsidR="00E60D97">
        <w:rPr>
          <w:rFonts w:ascii="Open Sans" w:hAnsi="Open Sans" w:cs="Open Sans"/>
          <w:b/>
          <w:bCs/>
          <w:sz w:val="20"/>
        </w:rPr>
        <w:t xml:space="preserve"> bivanja za vse prebivalke in prebivalce </w:t>
      </w:r>
      <w:r w:rsidR="000B1C23">
        <w:rPr>
          <w:rFonts w:ascii="Open Sans" w:hAnsi="Open Sans" w:cs="Open Sans"/>
          <w:b/>
          <w:bCs/>
          <w:sz w:val="20"/>
        </w:rPr>
        <w:t>prestolnice z</w:t>
      </w:r>
      <w:r w:rsidR="00E60D97">
        <w:rPr>
          <w:rFonts w:ascii="Open Sans" w:hAnsi="Open Sans" w:cs="Open Sans"/>
          <w:b/>
          <w:bCs/>
          <w:sz w:val="20"/>
        </w:rPr>
        <w:t xml:space="preserve"> okolico. </w:t>
      </w:r>
    </w:p>
    <w:p w14:paraId="465817CF" w14:textId="36863E44" w:rsidR="00092429" w:rsidRPr="00092429" w:rsidRDefault="00092429" w:rsidP="00092429">
      <w:pPr>
        <w:jc w:val="both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t>Kako delujejo zbirni centri</w:t>
      </w:r>
      <w:r w:rsidRPr="00092429">
        <w:rPr>
          <w:rFonts w:ascii="Open Sans" w:hAnsi="Open Sans" w:cs="Open Sans"/>
          <w:b/>
          <w:sz w:val="20"/>
        </w:rPr>
        <w:t>?</w:t>
      </w:r>
    </w:p>
    <w:p w14:paraId="55541710" w14:textId="565DED79" w:rsidR="00092429" w:rsidRPr="004A7B54" w:rsidRDefault="00092429" w:rsidP="00092429">
      <w:pPr>
        <w:jc w:val="both"/>
        <w:rPr>
          <w:rFonts w:ascii="Open Sans" w:hAnsi="Open Sans" w:cs="Open Sans"/>
          <w:sz w:val="20"/>
          <w:u w:val="single"/>
        </w:rPr>
      </w:pPr>
      <w:r w:rsidRPr="0063476A">
        <w:rPr>
          <w:rFonts w:ascii="Open Sans" w:hAnsi="Open Sans" w:cs="Open Sans"/>
          <w:sz w:val="20"/>
        </w:rPr>
        <w:t xml:space="preserve">V zbirnih centrih </w:t>
      </w:r>
      <w:r w:rsidR="00845904">
        <w:rPr>
          <w:rFonts w:ascii="Open Sans" w:hAnsi="Open Sans" w:cs="Open Sans"/>
          <w:sz w:val="20"/>
        </w:rPr>
        <w:t xml:space="preserve">JP </w:t>
      </w:r>
      <w:r w:rsidRPr="0063476A">
        <w:rPr>
          <w:rFonts w:ascii="Open Sans" w:hAnsi="Open Sans" w:cs="Open Sans"/>
          <w:sz w:val="20"/>
        </w:rPr>
        <w:t>Voka Snaga sprejema</w:t>
      </w:r>
      <w:r w:rsidR="00845904">
        <w:rPr>
          <w:rFonts w:ascii="Open Sans" w:hAnsi="Open Sans" w:cs="Open Sans"/>
          <w:sz w:val="20"/>
        </w:rPr>
        <w:t>m</w:t>
      </w:r>
      <w:r w:rsidRPr="0063476A">
        <w:rPr>
          <w:rFonts w:ascii="Open Sans" w:hAnsi="Open Sans" w:cs="Open Sans"/>
          <w:sz w:val="20"/>
        </w:rPr>
        <w:t>o komunalne odpadke</w:t>
      </w:r>
      <w:r w:rsidR="00D80128">
        <w:rPr>
          <w:rFonts w:ascii="Open Sans" w:hAnsi="Open Sans" w:cs="Open Sans"/>
          <w:sz w:val="20"/>
        </w:rPr>
        <w:t xml:space="preserve"> (kosovni in nevarni odpadki, električna in elektronska oprema, kovine, </w:t>
      </w:r>
      <w:r w:rsidR="00FB7838">
        <w:rPr>
          <w:rFonts w:ascii="Open Sans" w:hAnsi="Open Sans" w:cs="Open Sans"/>
          <w:sz w:val="20"/>
        </w:rPr>
        <w:t>les …)</w:t>
      </w:r>
      <w:r w:rsidRPr="0063476A">
        <w:rPr>
          <w:rFonts w:ascii="Open Sans" w:hAnsi="Open Sans" w:cs="Open Sans"/>
          <w:sz w:val="20"/>
        </w:rPr>
        <w:t>, ki ne sodijo v zabojnike</w:t>
      </w:r>
      <w:r>
        <w:rPr>
          <w:rFonts w:ascii="Open Sans" w:hAnsi="Open Sans" w:cs="Open Sans"/>
          <w:sz w:val="20"/>
        </w:rPr>
        <w:t>, na ekološke otoke</w:t>
      </w:r>
      <w:r w:rsidRPr="0063476A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ali v</w:t>
      </w:r>
      <w:r w:rsidRPr="0063476A">
        <w:rPr>
          <w:rFonts w:ascii="Open Sans" w:hAnsi="Open Sans" w:cs="Open Sans"/>
          <w:sz w:val="20"/>
        </w:rPr>
        <w:t xml:space="preserve"> podzemne zbiralnice v sklopu rednega odvoza odpadkov</w:t>
      </w:r>
      <w:r>
        <w:rPr>
          <w:rFonts w:ascii="Open Sans" w:hAnsi="Open Sans" w:cs="Open Sans"/>
          <w:sz w:val="20"/>
        </w:rPr>
        <w:t xml:space="preserve">. </w:t>
      </w:r>
      <w:r w:rsidRPr="0063476A">
        <w:rPr>
          <w:rFonts w:ascii="Open Sans" w:hAnsi="Open Sans" w:cs="Open Sans"/>
          <w:sz w:val="20"/>
        </w:rPr>
        <w:t xml:space="preserve">Skladno s predpisi, ki urejajo gospodarsko javno službo, pa </w:t>
      </w:r>
      <w:r>
        <w:rPr>
          <w:rFonts w:ascii="Open Sans" w:hAnsi="Open Sans" w:cs="Open Sans"/>
          <w:sz w:val="20"/>
        </w:rPr>
        <w:t>v nekaterih zbirnih centrih</w:t>
      </w:r>
      <w:r w:rsidRPr="0063476A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prevzema</w:t>
      </w:r>
      <w:r w:rsidR="00FB7838">
        <w:rPr>
          <w:rFonts w:ascii="Open Sans" w:hAnsi="Open Sans" w:cs="Open Sans"/>
          <w:sz w:val="20"/>
        </w:rPr>
        <w:t>mo</w:t>
      </w:r>
      <w:r>
        <w:rPr>
          <w:rFonts w:ascii="Open Sans" w:hAnsi="Open Sans" w:cs="Open Sans"/>
          <w:sz w:val="20"/>
        </w:rPr>
        <w:t xml:space="preserve"> </w:t>
      </w:r>
      <w:r w:rsidRPr="0063476A">
        <w:rPr>
          <w:rFonts w:ascii="Open Sans" w:hAnsi="Open Sans" w:cs="Open Sans"/>
          <w:sz w:val="20"/>
        </w:rPr>
        <w:t xml:space="preserve">tudi </w:t>
      </w:r>
      <w:r>
        <w:rPr>
          <w:rFonts w:ascii="Open Sans" w:hAnsi="Open Sans" w:cs="Open Sans"/>
          <w:sz w:val="20"/>
        </w:rPr>
        <w:t xml:space="preserve">določene </w:t>
      </w:r>
      <w:proofErr w:type="spellStart"/>
      <w:r>
        <w:rPr>
          <w:rFonts w:ascii="Open Sans" w:hAnsi="Open Sans" w:cs="Open Sans"/>
          <w:sz w:val="20"/>
        </w:rPr>
        <w:t>nekomunalne</w:t>
      </w:r>
      <w:proofErr w:type="spellEnd"/>
      <w:r>
        <w:rPr>
          <w:rFonts w:ascii="Open Sans" w:hAnsi="Open Sans" w:cs="Open Sans"/>
          <w:sz w:val="20"/>
        </w:rPr>
        <w:t xml:space="preserve"> odpadke (</w:t>
      </w:r>
      <w:r w:rsidRPr="0063476A">
        <w:rPr>
          <w:rFonts w:ascii="Open Sans" w:hAnsi="Open Sans" w:cs="Open Sans"/>
          <w:sz w:val="20"/>
        </w:rPr>
        <w:t>gradbene odpadke, avtomobilske gume in akumulatorje</w:t>
      </w:r>
      <w:r>
        <w:rPr>
          <w:rFonts w:ascii="Open Sans" w:hAnsi="Open Sans" w:cs="Open Sans"/>
          <w:sz w:val="20"/>
        </w:rPr>
        <w:t>)</w:t>
      </w:r>
      <w:r w:rsidRPr="0063476A">
        <w:rPr>
          <w:rFonts w:ascii="Open Sans" w:hAnsi="Open Sans" w:cs="Open Sans"/>
          <w:sz w:val="20"/>
        </w:rPr>
        <w:t xml:space="preserve">. Za oddajo odpadkov v zbirnih centrih </w:t>
      </w:r>
      <w:r w:rsidR="00845904">
        <w:rPr>
          <w:rFonts w:ascii="Open Sans" w:hAnsi="Open Sans" w:cs="Open Sans"/>
          <w:sz w:val="20"/>
        </w:rPr>
        <w:t xml:space="preserve">našim </w:t>
      </w:r>
      <w:r w:rsidR="008736AC">
        <w:rPr>
          <w:rFonts w:ascii="Open Sans" w:hAnsi="Open Sans" w:cs="Open Sans"/>
          <w:sz w:val="20"/>
        </w:rPr>
        <w:t xml:space="preserve">uporabnikom </w:t>
      </w:r>
      <w:r w:rsidRPr="0063476A">
        <w:rPr>
          <w:rFonts w:ascii="Open Sans" w:hAnsi="Open Sans" w:cs="Open Sans"/>
          <w:sz w:val="20"/>
        </w:rPr>
        <w:t xml:space="preserve">ni potrebno plačati, za določene vrste odpadkov pa </w:t>
      </w:r>
      <w:r>
        <w:rPr>
          <w:rFonts w:ascii="Open Sans" w:hAnsi="Open Sans" w:cs="Open Sans"/>
          <w:sz w:val="20"/>
        </w:rPr>
        <w:t>pri tem</w:t>
      </w:r>
      <w:r w:rsidRPr="0063476A">
        <w:rPr>
          <w:rFonts w:ascii="Open Sans" w:hAnsi="Open Sans" w:cs="Open Sans"/>
          <w:sz w:val="20"/>
        </w:rPr>
        <w:t xml:space="preserve"> veljajo količinske omejitve</w:t>
      </w:r>
      <w:r w:rsidRPr="0040341C">
        <w:rPr>
          <w:rFonts w:ascii="Open Sans" w:hAnsi="Open Sans" w:cs="Open Sans"/>
          <w:sz w:val="20"/>
        </w:rPr>
        <w:t xml:space="preserve">. </w:t>
      </w:r>
      <w:r w:rsidRPr="004A7B54">
        <w:rPr>
          <w:rFonts w:ascii="Open Sans" w:hAnsi="Open Sans" w:cs="Open Sans"/>
          <w:sz w:val="20"/>
          <w:u w:val="single"/>
        </w:rPr>
        <w:t>Zbirni centri so namenjeni odpadkom iz gospodinjste</w:t>
      </w:r>
      <w:r w:rsidR="000B1C23">
        <w:rPr>
          <w:rFonts w:ascii="Open Sans" w:hAnsi="Open Sans" w:cs="Open Sans"/>
          <w:sz w:val="20"/>
          <w:u w:val="single"/>
        </w:rPr>
        <w:t>v</w:t>
      </w:r>
      <w:r w:rsidR="00FB7838">
        <w:rPr>
          <w:rFonts w:ascii="Open Sans" w:hAnsi="Open Sans" w:cs="Open Sans"/>
          <w:sz w:val="20"/>
          <w:u w:val="single"/>
        </w:rPr>
        <w:t>,</w:t>
      </w:r>
      <w:r w:rsidR="00D80128">
        <w:rPr>
          <w:rFonts w:ascii="Open Sans" w:hAnsi="Open Sans" w:cs="Open Sans"/>
          <w:sz w:val="20"/>
          <w:u w:val="single"/>
        </w:rPr>
        <w:t xml:space="preserve"> </w:t>
      </w:r>
      <w:r w:rsidR="00D80128" w:rsidRPr="00D80128">
        <w:rPr>
          <w:rFonts w:ascii="Open Sans" w:hAnsi="Open Sans" w:cs="Open Sans"/>
          <w:sz w:val="20"/>
          <w:u w:val="single"/>
        </w:rPr>
        <w:t>tam</w:t>
      </w:r>
      <w:r w:rsidR="00D80128" w:rsidRPr="00D80128">
        <w:rPr>
          <w:u w:val="single"/>
        </w:rPr>
        <w:t xml:space="preserve"> </w:t>
      </w:r>
      <w:r w:rsidR="00D80128" w:rsidRPr="00D80128">
        <w:rPr>
          <w:rFonts w:ascii="Open Sans" w:hAnsi="Open Sans" w:cs="Open Sans"/>
          <w:sz w:val="20"/>
          <w:u w:val="single"/>
        </w:rPr>
        <w:t>ne sprejemamo odpadkov, ki nastajajo v gospodarskih dejavnostih (proizvodnja, obrt, kmetijstvo).</w:t>
      </w:r>
    </w:p>
    <w:p w14:paraId="4D250DFE" w14:textId="648EED42" w:rsidR="003A4D97" w:rsidRPr="00ED58D5" w:rsidRDefault="00A722DB" w:rsidP="003A4D97">
      <w:pPr>
        <w:jc w:val="both"/>
        <w:rPr>
          <w:rFonts w:ascii="Open Sans" w:hAnsi="Open Sans" w:cs="Open Sans"/>
          <w:b/>
          <w:bCs/>
          <w:sz w:val="20"/>
        </w:rPr>
      </w:pPr>
      <w:r>
        <w:rPr>
          <w:rFonts w:ascii="Open Sans" w:hAnsi="Open Sans" w:cs="Open Sans"/>
          <w:b/>
          <w:bCs/>
          <w:sz w:val="20"/>
        </w:rPr>
        <w:t>Spremembe</w:t>
      </w:r>
      <w:r w:rsidR="00530BB6">
        <w:rPr>
          <w:rFonts w:ascii="Open Sans" w:hAnsi="Open Sans" w:cs="Open Sans"/>
          <w:b/>
          <w:bCs/>
          <w:sz w:val="20"/>
        </w:rPr>
        <w:t xml:space="preserve"> </w:t>
      </w:r>
      <w:r>
        <w:rPr>
          <w:rFonts w:ascii="Open Sans" w:hAnsi="Open Sans" w:cs="Open Sans"/>
          <w:b/>
          <w:bCs/>
          <w:sz w:val="20"/>
        </w:rPr>
        <w:t>se nanašajo na prevzem</w:t>
      </w:r>
      <w:r w:rsidR="003A4D97">
        <w:rPr>
          <w:rFonts w:ascii="Open Sans" w:hAnsi="Open Sans" w:cs="Open Sans"/>
          <w:b/>
          <w:bCs/>
          <w:sz w:val="20"/>
        </w:rPr>
        <w:t xml:space="preserve"> </w:t>
      </w:r>
      <w:r w:rsidR="003A4D97" w:rsidRPr="004A7B54">
        <w:rPr>
          <w:rFonts w:ascii="Open Sans" w:hAnsi="Open Sans" w:cs="Open Sans"/>
          <w:b/>
          <w:bCs/>
          <w:sz w:val="20"/>
          <w:u w:val="single"/>
        </w:rPr>
        <w:t>gradbenih odpadkov</w:t>
      </w:r>
    </w:p>
    <w:p w14:paraId="59922C61" w14:textId="23EFDB79" w:rsidR="00114B3A" w:rsidRDefault="00114B3A" w:rsidP="00114B3A">
      <w:pPr>
        <w:jc w:val="both"/>
        <w:rPr>
          <w:rFonts w:ascii="Open Sans" w:hAnsi="Open Sans" w:cs="Open Sans"/>
          <w:sz w:val="20"/>
        </w:rPr>
      </w:pPr>
      <w:r>
        <w:rPr>
          <w:rFonts w:ascii="Open Sans" w:hAnsi="Open Sans" w:cs="Open Sans"/>
          <w:sz w:val="20"/>
        </w:rPr>
        <w:t>Doslej s</w:t>
      </w:r>
      <w:r w:rsidR="000B1C23">
        <w:rPr>
          <w:rFonts w:ascii="Open Sans" w:hAnsi="Open Sans" w:cs="Open Sans"/>
          <w:sz w:val="20"/>
        </w:rPr>
        <w:t>m</w:t>
      </w:r>
      <w:r>
        <w:rPr>
          <w:rFonts w:ascii="Open Sans" w:hAnsi="Open Sans" w:cs="Open Sans"/>
          <w:sz w:val="20"/>
        </w:rPr>
        <w:t xml:space="preserve">o v Zbirnem centru Barje sprejeli </w:t>
      </w:r>
      <w:r w:rsidR="008008E8">
        <w:rPr>
          <w:rFonts w:ascii="Open Sans" w:hAnsi="Open Sans" w:cs="Open Sans"/>
          <w:sz w:val="20"/>
        </w:rPr>
        <w:t>vse, ki</w:t>
      </w:r>
      <w:r>
        <w:rPr>
          <w:rFonts w:ascii="Open Sans" w:hAnsi="Open Sans" w:cs="Open Sans"/>
          <w:sz w:val="20"/>
        </w:rPr>
        <w:t xml:space="preserve"> so pripeljali gradbene odpadke</w:t>
      </w:r>
      <w:r w:rsidR="008008E8">
        <w:rPr>
          <w:rFonts w:ascii="Open Sans" w:hAnsi="Open Sans" w:cs="Open Sans"/>
          <w:sz w:val="20"/>
        </w:rPr>
        <w:t>, ne glede na vrsto vozila</w:t>
      </w:r>
      <w:r w:rsidR="007363F4">
        <w:rPr>
          <w:rFonts w:ascii="Open Sans" w:hAnsi="Open Sans" w:cs="Open Sans"/>
          <w:sz w:val="20"/>
        </w:rPr>
        <w:t xml:space="preserve"> in količino</w:t>
      </w:r>
      <w:r>
        <w:rPr>
          <w:rFonts w:ascii="Open Sans" w:hAnsi="Open Sans" w:cs="Open Sans"/>
          <w:sz w:val="20"/>
        </w:rPr>
        <w:t xml:space="preserve">. </w:t>
      </w:r>
      <w:r w:rsidRPr="00ED58D5">
        <w:rPr>
          <w:rFonts w:ascii="Open Sans" w:hAnsi="Open Sans" w:cs="Open Sans"/>
          <w:sz w:val="20"/>
        </w:rPr>
        <w:t xml:space="preserve">Od </w:t>
      </w:r>
      <w:r w:rsidRPr="00A722DB">
        <w:rPr>
          <w:rFonts w:ascii="Open Sans" w:hAnsi="Open Sans" w:cs="Open Sans"/>
          <w:sz w:val="20"/>
          <w:u w:val="single"/>
        </w:rPr>
        <w:t>1. marca 2024</w:t>
      </w:r>
      <w:r w:rsidRPr="00FB7838">
        <w:rPr>
          <w:rFonts w:ascii="Open Sans" w:hAnsi="Open Sans" w:cs="Open Sans"/>
          <w:sz w:val="20"/>
        </w:rPr>
        <w:t xml:space="preserve"> </w:t>
      </w:r>
      <w:r>
        <w:rPr>
          <w:rFonts w:ascii="Open Sans" w:hAnsi="Open Sans" w:cs="Open Sans"/>
          <w:sz w:val="20"/>
        </w:rPr>
        <w:t>dalje pa</w:t>
      </w:r>
      <w:r w:rsidRPr="00ED58D5">
        <w:rPr>
          <w:rFonts w:ascii="Open Sans" w:hAnsi="Open Sans" w:cs="Open Sans"/>
          <w:sz w:val="20"/>
        </w:rPr>
        <w:t xml:space="preserve"> bo</w:t>
      </w:r>
      <w:r w:rsidR="000B1C23">
        <w:rPr>
          <w:rFonts w:ascii="Open Sans" w:hAnsi="Open Sans" w:cs="Open Sans"/>
          <w:sz w:val="20"/>
        </w:rPr>
        <w:t>m</w:t>
      </w:r>
      <w:r>
        <w:rPr>
          <w:rFonts w:ascii="Open Sans" w:hAnsi="Open Sans" w:cs="Open Sans"/>
          <w:sz w:val="20"/>
        </w:rPr>
        <w:t>o</w:t>
      </w:r>
      <w:r w:rsidRPr="00ED58D5">
        <w:rPr>
          <w:rFonts w:ascii="Open Sans" w:hAnsi="Open Sans" w:cs="Open Sans"/>
          <w:sz w:val="20"/>
        </w:rPr>
        <w:t xml:space="preserve"> </w:t>
      </w:r>
      <w:r w:rsidRPr="002427F4">
        <w:rPr>
          <w:rFonts w:ascii="Open Sans" w:hAnsi="Open Sans" w:cs="Open Sans"/>
          <w:sz w:val="20"/>
          <w:u w:val="single"/>
        </w:rPr>
        <w:t>brez tehtanja in plačila</w:t>
      </w:r>
      <w:r w:rsidRPr="00ED58D5">
        <w:rPr>
          <w:rFonts w:ascii="Open Sans" w:hAnsi="Open Sans" w:cs="Open Sans"/>
          <w:sz w:val="20"/>
        </w:rPr>
        <w:t xml:space="preserve"> sprejeli le tiste uporabnike, ki bodo </w:t>
      </w:r>
      <w:r w:rsidRPr="00ED58D5">
        <w:rPr>
          <w:rFonts w:ascii="Open Sans" w:hAnsi="Open Sans" w:cs="Open Sans"/>
          <w:sz w:val="20"/>
          <w:u w:val="single"/>
        </w:rPr>
        <w:t xml:space="preserve">mešane gradbene odpadke </w:t>
      </w:r>
      <w:r w:rsidRPr="00ED58D5">
        <w:rPr>
          <w:rFonts w:ascii="Open Sans" w:hAnsi="Open Sans" w:cs="Open Sans"/>
          <w:sz w:val="20"/>
        </w:rPr>
        <w:t xml:space="preserve">(beton, opeka, ploščice, keramika) </w:t>
      </w:r>
      <w:r w:rsidRPr="002F4A79">
        <w:rPr>
          <w:rFonts w:ascii="Open Sans" w:hAnsi="Open Sans" w:cs="Open Sans"/>
          <w:sz w:val="20"/>
        </w:rPr>
        <w:t>brez nečistoč</w:t>
      </w:r>
      <w:r w:rsidRPr="00ED58D5">
        <w:rPr>
          <w:rFonts w:ascii="Open Sans" w:hAnsi="Open Sans" w:cs="Open Sans"/>
          <w:sz w:val="20"/>
        </w:rPr>
        <w:t xml:space="preserve"> pripeljali </w:t>
      </w:r>
      <w:r w:rsidRPr="00ED58D5">
        <w:rPr>
          <w:rFonts w:ascii="Open Sans" w:hAnsi="Open Sans" w:cs="Open Sans"/>
          <w:b/>
          <w:bCs/>
          <w:sz w:val="20"/>
        </w:rPr>
        <w:t>z osebnim vozilom ali z enoosno prikolico</w:t>
      </w:r>
      <w:r w:rsidRPr="00ED58D5">
        <w:rPr>
          <w:rFonts w:ascii="Open Sans" w:hAnsi="Open Sans" w:cs="Open Sans"/>
          <w:sz w:val="20"/>
        </w:rPr>
        <w:t>. Ostal</w:t>
      </w:r>
      <w:r>
        <w:rPr>
          <w:rFonts w:ascii="Open Sans" w:hAnsi="Open Sans" w:cs="Open Sans"/>
          <w:sz w:val="20"/>
        </w:rPr>
        <w:t>e uporabnike oz.</w:t>
      </w:r>
      <w:r w:rsidRPr="00ED58D5">
        <w:rPr>
          <w:rFonts w:ascii="Open Sans" w:hAnsi="Open Sans" w:cs="Open Sans"/>
          <w:sz w:val="20"/>
        </w:rPr>
        <w:t xml:space="preserve"> vozila z gradbenimi odpadki (dvoosne prikolice, kombije, tovorna vozila …) </w:t>
      </w:r>
      <w:r w:rsidR="000B1C23">
        <w:rPr>
          <w:rFonts w:ascii="Open Sans" w:hAnsi="Open Sans" w:cs="Open Sans"/>
          <w:sz w:val="20"/>
        </w:rPr>
        <w:t>bomo</w:t>
      </w:r>
      <w:r>
        <w:rPr>
          <w:rFonts w:ascii="Open Sans" w:hAnsi="Open Sans" w:cs="Open Sans"/>
          <w:sz w:val="20"/>
        </w:rPr>
        <w:t xml:space="preserve"> </w:t>
      </w:r>
      <w:r w:rsidRPr="00ED58D5">
        <w:rPr>
          <w:rFonts w:ascii="Open Sans" w:hAnsi="Open Sans" w:cs="Open Sans"/>
          <w:sz w:val="20"/>
        </w:rPr>
        <w:t>preusmerili na tehtnico in prevzem odpadkov zaračunali</w:t>
      </w:r>
      <w:r>
        <w:rPr>
          <w:rFonts w:ascii="Open Sans" w:hAnsi="Open Sans" w:cs="Open Sans"/>
          <w:sz w:val="20"/>
        </w:rPr>
        <w:t xml:space="preserve">. </w:t>
      </w:r>
      <w:r w:rsidRPr="00ED58D5">
        <w:rPr>
          <w:rFonts w:ascii="Open Sans" w:hAnsi="Open Sans" w:cs="Open Sans"/>
          <w:sz w:val="20"/>
        </w:rPr>
        <w:t xml:space="preserve">Za </w:t>
      </w:r>
      <w:r w:rsidRPr="008008E8">
        <w:rPr>
          <w:rFonts w:ascii="Open Sans" w:hAnsi="Open Sans" w:cs="Open Sans"/>
          <w:sz w:val="20"/>
        </w:rPr>
        <w:t>oddajo gradbenih odpadkov, ki vsebujejo azbest, ostaja</w:t>
      </w:r>
      <w:r w:rsidRPr="00ED58D5">
        <w:rPr>
          <w:rFonts w:ascii="Open Sans" w:hAnsi="Open Sans" w:cs="Open Sans"/>
          <w:sz w:val="20"/>
        </w:rPr>
        <w:t>jo enaka navodila kot doslej</w:t>
      </w:r>
      <w:r w:rsidR="000B1C23">
        <w:rPr>
          <w:rFonts w:ascii="Open Sans" w:hAnsi="Open Sans" w:cs="Open Sans"/>
          <w:sz w:val="20"/>
        </w:rPr>
        <w:t xml:space="preserve"> (brez plačila jih </w:t>
      </w:r>
      <w:r w:rsidR="00FB7838">
        <w:rPr>
          <w:rFonts w:ascii="Open Sans" w:hAnsi="Open Sans" w:cs="Open Sans"/>
          <w:sz w:val="20"/>
        </w:rPr>
        <w:t xml:space="preserve">bomo </w:t>
      </w:r>
      <w:r w:rsidR="000B1C23">
        <w:rPr>
          <w:rFonts w:ascii="Open Sans" w:hAnsi="Open Sans" w:cs="Open Sans"/>
          <w:sz w:val="20"/>
        </w:rPr>
        <w:t>sprej</w:t>
      </w:r>
      <w:r w:rsidR="00FB7838">
        <w:rPr>
          <w:rFonts w:ascii="Open Sans" w:hAnsi="Open Sans" w:cs="Open Sans"/>
          <w:sz w:val="20"/>
        </w:rPr>
        <w:t>eli</w:t>
      </w:r>
      <w:r w:rsidRPr="00ED58D5">
        <w:rPr>
          <w:rFonts w:ascii="Open Sans" w:hAnsi="Open Sans" w:cs="Open Sans"/>
          <w:sz w:val="20"/>
        </w:rPr>
        <w:t xml:space="preserve"> na evro paleti višine 0,5 metra, oviti s folijo, skladno z varnostnimi predpisi, večje količine </w:t>
      </w:r>
      <w:r>
        <w:rPr>
          <w:rFonts w:ascii="Open Sans" w:hAnsi="Open Sans" w:cs="Open Sans"/>
          <w:sz w:val="20"/>
        </w:rPr>
        <w:t xml:space="preserve">pa </w:t>
      </w:r>
      <w:r w:rsidR="008008E8">
        <w:rPr>
          <w:rFonts w:ascii="Open Sans" w:hAnsi="Open Sans" w:cs="Open Sans"/>
          <w:sz w:val="20"/>
        </w:rPr>
        <w:t>bo</w:t>
      </w:r>
      <w:r w:rsidR="000B1C23">
        <w:rPr>
          <w:rFonts w:ascii="Open Sans" w:hAnsi="Open Sans" w:cs="Open Sans"/>
          <w:sz w:val="20"/>
        </w:rPr>
        <w:t>m</w:t>
      </w:r>
      <w:r w:rsidR="008008E8">
        <w:rPr>
          <w:rFonts w:ascii="Open Sans" w:hAnsi="Open Sans" w:cs="Open Sans"/>
          <w:sz w:val="20"/>
        </w:rPr>
        <w:t xml:space="preserve">o </w:t>
      </w:r>
      <w:r>
        <w:rPr>
          <w:rFonts w:ascii="Open Sans" w:hAnsi="Open Sans" w:cs="Open Sans"/>
          <w:sz w:val="20"/>
        </w:rPr>
        <w:t>stehtali in</w:t>
      </w:r>
      <w:r w:rsidRPr="00ED58D5">
        <w:rPr>
          <w:rFonts w:ascii="Open Sans" w:hAnsi="Open Sans" w:cs="Open Sans"/>
          <w:sz w:val="20"/>
        </w:rPr>
        <w:t xml:space="preserve"> zaračunali</w:t>
      </w:r>
      <w:r>
        <w:rPr>
          <w:rFonts w:ascii="Open Sans" w:hAnsi="Open Sans" w:cs="Open Sans"/>
          <w:sz w:val="20"/>
        </w:rPr>
        <w:t xml:space="preserve"> po veljavnem ceniku</w:t>
      </w:r>
      <w:r w:rsidR="000B1C23">
        <w:rPr>
          <w:rFonts w:ascii="Open Sans" w:hAnsi="Open Sans" w:cs="Open Sans"/>
          <w:sz w:val="20"/>
        </w:rPr>
        <w:t>)</w:t>
      </w:r>
      <w:r>
        <w:rPr>
          <w:rFonts w:ascii="Open Sans" w:hAnsi="Open Sans" w:cs="Open Sans"/>
          <w:sz w:val="20"/>
        </w:rPr>
        <w:t xml:space="preserve">. </w:t>
      </w:r>
      <w:r w:rsidR="00FD402B">
        <w:rPr>
          <w:rFonts w:ascii="Open Sans" w:hAnsi="Open Sans" w:cs="Open Sans"/>
          <w:sz w:val="20"/>
        </w:rPr>
        <w:t>Dodatne ukrepe na tem področju bomo pripravljali postopoma in sistem v prihodnje nadgradili še z identifikacijo uporabnikov prek mesečnih položnic.</w:t>
      </w:r>
    </w:p>
    <w:p w14:paraId="43C37046" w14:textId="7A6A6F7F" w:rsidR="00BE216F" w:rsidRPr="008D3D46" w:rsidRDefault="00BE216F" w:rsidP="00114B3A">
      <w:pPr>
        <w:jc w:val="both"/>
        <w:rPr>
          <w:rFonts w:ascii="Open Sans" w:hAnsi="Open Sans" w:cs="Open Sans"/>
          <w:sz w:val="20"/>
        </w:rPr>
      </w:pPr>
      <w:bookmarkStart w:id="2" w:name="_Hlk159564467"/>
      <w:r w:rsidRPr="008D3D46">
        <w:rPr>
          <w:rFonts w:ascii="Open Sans" w:hAnsi="Open Sans" w:cs="Open Sans"/>
          <w:sz w:val="20"/>
        </w:rPr>
        <w:t>Cene prevzema zgoraj navedenih odpadkov, ki začnejo veljati s 1. marcem 2024</w:t>
      </w:r>
      <w:r w:rsidR="00CA32E4" w:rsidRPr="008D3D46">
        <w:rPr>
          <w:rFonts w:ascii="Open Sans" w:hAnsi="Open Sans" w:cs="Open Sans"/>
          <w:sz w:val="20"/>
        </w:rPr>
        <w:t>, so naslednje</w:t>
      </w:r>
      <w:r w:rsidRPr="008D3D46">
        <w:rPr>
          <w:rFonts w:ascii="Open Sans" w:hAnsi="Open Sans" w:cs="Open Sans"/>
          <w:sz w:val="20"/>
        </w:rPr>
        <w:t>:</w:t>
      </w:r>
    </w:p>
    <w:tbl>
      <w:tblPr>
        <w:tblStyle w:val="Navadnatabela2"/>
        <w:tblW w:w="10490" w:type="dxa"/>
        <w:tblLook w:val="04A0" w:firstRow="1" w:lastRow="0" w:firstColumn="1" w:lastColumn="0" w:noHBand="0" w:noVBand="1"/>
      </w:tblPr>
      <w:tblGrid>
        <w:gridCol w:w="7371"/>
        <w:gridCol w:w="3119"/>
      </w:tblGrid>
      <w:tr w:rsidR="00BE216F" w:rsidRPr="008D3D46" w14:paraId="12A9F6D9" w14:textId="77777777" w:rsidTr="00CD2A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</w:tcPr>
          <w:p w14:paraId="67942529" w14:textId="77777777" w:rsidR="00BE216F" w:rsidRPr="008D3D46" w:rsidRDefault="00BE216F" w:rsidP="00CD2A23">
            <w:pPr>
              <w:rPr>
                <w:rFonts w:ascii="Open Sans" w:hAnsi="Open Sans" w:cs="Open Sans"/>
                <w:bCs w:val="0"/>
                <w:sz w:val="20"/>
              </w:rPr>
            </w:pPr>
            <w:r w:rsidRPr="008D3D46">
              <w:rPr>
                <w:rFonts w:ascii="Open Sans" w:hAnsi="Open Sans" w:cs="Open Sans"/>
                <w:bCs w:val="0"/>
                <w:sz w:val="20"/>
              </w:rPr>
              <w:t>vrsta odpadka</w:t>
            </w:r>
          </w:p>
        </w:tc>
        <w:tc>
          <w:tcPr>
            <w:tcW w:w="3119" w:type="dxa"/>
          </w:tcPr>
          <w:p w14:paraId="39627EDF" w14:textId="77777777" w:rsidR="00BE216F" w:rsidRPr="008D3D46" w:rsidRDefault="00BE216F" w:rsidP="00CD2A2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 w:val="0"/>
                <w:sz w:val="20"/>
              </w:rPr>
            </w:pPr>
            <w:r w:rsidRPr="008D3D46">
              <w:rPr>
                <w:rFonts w:ascii="Open Sans" w:hAnsi="Open Sans" w:cs="Open Sans"/>
                <w:bCs w:val="0"/>
                <w:sz w:val="20"/>
              </w:rPr>
              <w:t>cena (brez DDV)</w:t>
            </w:r>
          </w:p>
        </w:tc>
      </w:tr>
      <w:tr w:rsidR="00BE216F" w:rsidRPr="008D3D46" w14:paraId="45101BB8" w14:textId="77777777" w:rsidTr="00CD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vAlign w:val="center"/>
          </w:tcPr>
          <w:p w14:paraId="1D6FA166" w14:textId="77777777" w:rsidR="00BE216F" w:rsidRPr="008D3D46" w:rsidRDefault="00BE216F" w:rsidP="00CD2A23">
            <w:pPr>
              <w:rPr>
                <w:rFonts w:ascii="Open Sans" w:hAnsi="Open Sans" w:cs="Open Sans"/>
                <w:b w:val="0"/>
                <w:sz w:val="20"/>
              </w:rPr>
            </w:pPr>
            <w:r w:rsidRPr="008D3D46">
              <w:rPr>
                <w:rFonts w:ascii="Open Sans" w:hAnsi="Open Sans" w:cs="Open Sans"/>
                <w:b w:val="0"/>
                <w:sz w:val="20"/>
              </w:rPr>
              <w:t>večje količine betona, opeke, ploščic in keramike</w:t>
            </w:r>
          </w:p>
        </w:tc>
        <w:tc>
          <w:tcPr>
            <w:tcW w:w="3119" w:type="dxa"/>
            <w:vAlign w:val="center"/>
          </w:tcPr>
          <w:p w14:paraId="5E8F933B" w14:textId="77777777" w:rsidR="00BE216F" w:rsidRPr="008D3D46" w:rsidRDefault="00BE216F" w:rsidP="00CD2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</w:rPr>
            </w:pPr>
            <w:r w:rsidRPr="008D3D46">
              <w:rPr>
                <w:rFonts w:ascii="Open Sans" w:hAnsi="Open Sans" w:cs="Open Sans"/>
                <w:bCs/>
                <w:sz w:val="20"/>
              </w:rPr>
              <w:t>0,07 evra na kilogram</w:t>
            </w:r>
          </w:p>
        </w:tc>
      </w:tr>
      <w:tr w:rsidR="00BE216F" w:rsidRPr="008D3D46" w14:paraId="23DCCE4C" w14:textId="77777777" w:rsidTr="00CD2A23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vAlign w:val="center"/>
          </w:tcPr>
          <w:p w14:paraId="16044128" w14:textId="77777777" w:rsidR="00BE216F" w:rsidRPr="008D3D46" w:rsidRDefault="00BE216F" w:rsidP="00CD2A23">
            <w:pPr>
              <w:rPr>
                <w:rFonts w:ascii="Open Sans" w:hAnsi="Open Sans" w:cs="Open Sans"/>
                <w:b w:val="0"/>
                <w:sz w:val="20"/>
              </w:rPr>
            </w:pPr>
            <w:r w:rsidRPr="008D3D46">
              <w:rPr>
                <w:rFonts w:ascii="Open Sans" w:hAnsi="Open Sans" w:cs="Open Sans"/>
                <w:b w:val="0"/>
                <w:sz w:val="20"/>
              </w:rPr>
              <w:t xml:space="preserve">večje količine odpadkov, ki vsebujejo azbest </w:t>
            </w:r>
          </w:p>
        </w:tc>
        <w:tc>
          <w:tcPr>
            <w:tcW w:w="3119" w:type="dxa"/>
            <w:vAlign w:val="center"/>
          </w:tcPr>
          <w:p w14:paraId="3C4450CE" w14:textId="77777777" w:rsidR="00BE216F" w:rsidRPr="008D3D46" w:rsidRDefault="00BE216F" w:rsidP="00CD2A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</w:rPr>
            </w:pPr>
            <w:r w:rsidRPr="008D3D46">
              <w:rPr>
                <w:rFonts w:ascii="Open Sans" w:hAnsi="Open Sans" w:cs="Open Sans"/>
                <w:bCs/>
                <w:sz w:val="20"/>
              </w:rPr>
              <w:t>0,43 evra na kilogram</w:t>
            </w:r>
          </w:p>
        </w:tc>
      </w:tr>
      <w:tr w:rsidR="00BE216F" w:rsidRPr="009273D4" w14:paraId="0036CE31" w14:textId="77777777" w:rsidTr="00CD2A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71" w:type="dxa"/>
            <w:vAlign w:val="center"/>
          </w:tcPr>
          <w:p w14:paraId="68E2FCD1" w14:textId="77777777" w:rsidR="00BE216F" w:rsidRPr="008D3D46" w:rsidRDefault="00BE216F" w:rsidP="00CD2A23">
            <w:pPr>
              <w:rPr>
                <w:rFonts w:ascii="Open Sans" w:hAnsi="Open Sans" w:cs="Open Sans"/>
                <w:b w:val="0"/>
                <w:sz w:val="20"/>
              </w:rPr>
            </w:pPr>
            <w:r w:rsidRPr="008D3D46">
              <w:rPr>
                <w:rFonts w:ascii="Open Sans" w:hAnsi="Open Sans" w:cs="Open Sans"/>
                <w:b w:val="0"/>
                <w:sz w:val="20"/>
              </w:rPr>
              <w:t xml:space="preserve">vsi ostali plačljivi </w:t>
            </w:r>
            <w:proofErr w:type="spellStart"/>
            <w:r w:rsidRPr="008D3D46">
              <w:rPr>
                <w:rFonts w:ascii="Open Sans" w:hAnsi="Open Sans" w:cs="Open Sans"/>
                <w:b w:val="0"/>
                <w:sz w:val="20"/>
              </w:rPr>
              <w:t>nekomunalni</w:t>
            </w:r>
            <w:proofErr w:type="spellEnd"/>
            <w:r w:rsidRPr="008D3D46">
              <w:rPr>
                <w:rFonts w:ascii="Open Sans" w:hAnsi="Open Sans" w:cs="Open Sans"/>
                <w:b w:val="0"/>
                <w:sz w:val="20"/>
              </w:rPr>
              <w:t xml:space="preserve"> odpadki</w:t>
            </w:r>
          </w:p>
        </w:tc>
        <w:tc>
          <w:tcPr>
            <w:tcW w:w="3119" w:type="dxa"/>
            <w:vAlign w:val="center"/>
          </w:tcPr>
          <w:p w14:paraId="6709DB81" w14:textId="77777777" w:rsidR="00BE216F" w:rsidRDefault="00BE216F" w:rsidP="00CD2A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20"/>
              </w:rPr>
            </w:pPr>
            <w:r w:rsidRPr="008D3D46">
              <w:rPr>
                <w:rFonts w:ascii="Open Sans" w:hAnsi="Open Sans" w:cs="Open Sans"/>
                <w:bCs/>
                <w:sz w:val="20"/>
              </w:rPr>
              <w:t>0,42 evra na kilogram</w:t>
            </w:r>
          </w:p>
        </w:tc>
      </w:tr>
      <w:bookmarkEnd w:id="2"/>
    </w:tbl>
    <w:p w14:paraId="533A2B1B" w14:textId="2D572F11" w:rsidR="00BE216F" w:rsidRDefault="00BE216F" w:rsidP="00114B3A">
      <w:pPr>
        <w:jc w:val="both"/>
        <w:rPr>
          <w:rFonts w:ascii="Open Sans" w:hAnsi="Open Sans" w:cs="Open Sans"/>
          <w:sz w:val="20"/>
        </w:rPr>
      </w:pPr>
    </w:p>
    <w:p w14:paraId="04B56C5B" w14:textId="77777777" w:rsidR="00BE216F" w:rsidRPr="007E1269" w:rsidRDefault="00BE216F" w:rsidP="00114B3A">
      <w:pPr>
        <w:jc w:val="both"/>
        <w:rPr>
          <w:rFonts w:ascii="Open Sans" w:hAnsi="Open Sans" w:cs="Open Sans"/>
          <w:sz w:val="20"/>
        </w:rPr>
      </w:pPr>
    </w:p>
    <w:p w14:paraId="1976571A" w14:textId="72CF4CAD" w:rsidR="00114B3A" w:rsidRPr="002427F4" w:rsidRDefault="00AA1FBC" w:rsidP="00114B3A">
      <w:pPr>
        <w:jc w:val="both"/>
        <w:rPr>
          <w:rFonts w:ascii="Open Sans" w:hAnsi="Open Sans" w:cs="Open Sans"/>
          <w:b/>
          <w:sz w:val="20"/>
        </w:rPr>
      </w:pPr>
      <w:r>
        <w:rPr>
          <w:rFonts w:ascii="Open Sans" w:hAnsi="Open Sans" w:cs="Open Sans"/>
          <w:b/>
          <w:sz w:val="20"/>
        </w:rPr>
        <w:t xml:space="preserve">Vse odločitve sprejemamo z mislijo na </w:t>
      </w:r>
      <w:r w:rsidR="00D80128">
        <w:rPr>
          <w:rFonts w:ascii="Open Sans" w:hAnsi="Open Sans" w:cs="Open Sans"/>
          <w:b/>
          <w:sz w:val="20"/>
        </w:rPr>
        <w:t>uporabnike in okolje</w:t>
      </w:r>
    </w:p>
    <w:p w14:paraId="6BF83531" w14:textId="77A09D11" w:rsidR="00114B3A" w:rsidRDefault="000B1C23" w:rsidP="00114B3A">
      <w:pPr>
        <w:jc w:val="both"/>
        <w:rPr>
          <w:rFonts w:ascii="Open Sans" w:hAnsi="Open Sans" w:cs="Open Sans"/>
          <w:sz w:val="20"/>
        </w:rPr>
      </w:pPr>
      <w:r w:rsidRPr="000B1C23">
        <w:rPr>
          <w:rFonts w:ascii="Open Sans" w:hAnsi="Open Sans" w:cs="Open Sans"/>
          <w:sz w:val="20"/>
        </w:rPr>
        <w:t>Za prevzem gradbenih odpadkov v Zbirnem centru Barje s</w:t>
      </w:r>
      <w:r w:rsidR="00AA1FBC">
        <w:rPr>
          <w:rFonts w:ascii="Open Sans" w:hAnsi="Open Sans" w:cs="Open Sans"/>
          <w:sz w:val="20"/>
        </w:rPr>
        <w:t>m</w:t>
      </w:r>
      <w:r w:rsidRPr="000B1C23">
        <w:rPr>
          <w:rFonts w:ascii="Open Sans" w:hAnsi="Open Sans" w:cs="Open Sans"/>
          <w:sz w:val="20"/>
        </w:rPr>
        <w:t xml:space="preserve">o se v Voki Snagi </w:t>
      </w:r>
      <w:r w:rsidR="00AA1FBC" w:rsidRPr="000B1C23">
        <w:rPr>
          <w:rFonts w:ascii="Open Sans" w:hAnsi="Open Sans" w:cs="Open Sans"/>
          <w:sz w:val="20"/>
        </w:rPr>
        <w:t xml:space="preserve">že pred leti </w:t>
      </w:r>
      <w:r w:rsidRPr="000B1C23">
        <w:rPr>
          <w:rFonts w:ascii="Open Sans" w:hAnsi="Open Sans" w:cs="Open Sans"/>
          <w:sz w:val="20"/>
        </w:rPr>
        <w:t>odločili zato, da bi svojim uporabnikom</w:t>
      </w:r>
      <w:r w:rsidR="00AA1FBC">
        <w:rPr>
          <w:rFonts w:ascii="Open Sans" w:hAnsi="Open Sans" w:cs="Open Sans"/>
          <w:sz w:val="20"/>
        </w:rPr>
        <w:t xml:space="preserve"> </w:t>
      </w:r>
      <w:r w:rsidRPr="000B1C23">
        <w:rPr>
          <w:rFonts w:ascii="Open Sans" w:hAnsi="Open Sans" w:cs="Open Sans"/>
          <w:sz w:val="20"/>
        </w:rPr>
        <w:t xml:space="preserve">omogočili enostavno in pravilno odlaganje manjših količin teh odpadkov (npr. ob prenovi stanovanja), prav tako pa smo s tem zmanjšali število divjih odlagališč. </w:t>
      </w:r>
      <w:r w:rsidR="00114B3A">
        <w:rPr>
          <w:rFonts w:ascii="Open Sans" w:hAnsi="Open Sans" w:cs="Open Sans"/>
          <w:sz w:val="20"/>
        </w:rPr>
        <w:t xml:space="preserve">Za prostor, katerega del smo, nosimo odgovornost </w:t>
      </w:r>
      <w:r w:rsidR="007E1269">
        <w:rPr>
          <w:rFonts w:ascii="Open Sans" w:hAnsi="Open Sans" w:cs="Open Sans"/>
          <w:sz w:val="20"/>
        </w:rPr>
        <w:t>vsi</w:t>
      </w:r>
      <w:r w:rsidR="00114B3A">
        <w:rPr>
          <w:rFonts w:ascii="Open Sans" w:hAnsi="Open Sans" w:cs="Open Sans"/>
          <w:sz w:val="20"/>
        </w:rPr>
        <w:t xml:space="preserve">, zato moramo za kakovostno življenje v mestu z okolico poskrbeti skupaj. Naprošamo vas, da </w:t>
      </w:r>
      <w:r w:rsidR="00114B3A" w:rsidRPr="002427F4">
        <w:rPr>
          <w:rFonts w:ascii="Open Sans" w:hAnsi="Open Sans" w:cs="Open Sans"/>
          <w:sz w:val="20"/>
          <w:u w:val="single"/>
        </w:rPr>
        <w:t>vsakršno nepravilno odlaganje odpadkov</w:t>
      </w:r>
      <w:r w:rsidR="008736AC">
        <w:rPr>
          <w:rFonts w:ascii="Open Sans" w:hAnsi="Open Sans" w:cs="Open Sans"/>
          <w:sz w:val="20"/>
          <w:u w:val="single"/>
        </w:rPr>
        <w:t>, še posebej divje odlaganje v naravi</w:t>
      </w:r>
      <w:r w:rsidR="00FB7838">
        <w:rPr>
          <w:rFonts w:ascii="Open Sans" w:hAnsi="Open Sans" w:cs="Open Sans"/>
          <w:sz w:val="20"/>
          <w:u w:val="single"/>
        </w:rPr>
        <w:t>,</w:t>
      </w:r>
      <w:r w:rsidR="008736AC">
        <w:rPr>
          <w:rFonts w:ascii="Open Sans" w:hAnsi="Open Sans" w:cs="Open Sans"/>
          <w:sz w:val="20"/>
          <w:u w:val="single"/>
        </w:rPr>
        <w:t xml:space="preserve"> </w:t>
      </w:r>
      <w:r w:rsidR="00114B3A" w:rsidRPr="002427F4">
        <w:rPr>
          <w:rFonts w:ascii="Open Sans" w:hAnsi="Open Sans" w:cs="Open Sans"/>
          <w:sz w:val="20"/>
          <w:u w:val="single"/>
        </w:rPr>
        <w:t>prijavite pristojnemu inšpektoratu</w:t>
      </w:r>
      <w:r w:rsidR="008736AC">
        <w:rPr>
          <w:rFonts w:ascii="Open Sans" w:hAnsi="Open Sans" w:cs="Open Sans"/>
          <w:sz w:val="20"/>
        </w:rPr>
        <w:t>.</w:t>
      </w:r>
      <w:r w:rsidR="00832A46">
        <w:rPr>
          <w:rFonts w:ascii="Open Sans" w:hAnsi="Open Sans" w:cs="Open Sans"/>
          <w:sz w:val="20"/>
        </w:rPr>
        <w:t xml:space="preserve"> </w:t>
      </w:r>
      <w:bookmarkEnd w:id="0"/>
    </w:p>
    <w:sectPr w:rsidR="00114B3A" w:rsidSect="003A4D97">
      <w:headerReference w:type="default" r:id="rId8"/>
      <w:headerReference w:type="first" r:id="rId9"/>
      <w:footerReference w:type="first" r:id="rId10"/>
      <w:type w:val="continuous"/>
      <w:pgSz w:w="11906" w:h="16838"/>
      <w:pgMar w:top="720" w:right="720" w:bottom="720" w:left="720" w:header="568" w:footer="255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0573B" w14:textId="77777777" w:rsidR="0085092F" w:rsidRDefault="000E0C45">
      <w:pPr>
        <w:spacing w:after="0" w:line="240" w:lineRule="auto"/>
      </w:pPr>
      <w:r>
        <w:separator/>
      </w:r>
    </w:p>
  </w:endnote>
  <w:endnote w:type="continuationSeparator" w:id="0">
    <w:p w14:paraId="53B19E5F" w14:textId="77777777" w:rsidR="0085092F" w:rsidRDefault="000E0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">
    <w:altName w:val="Courier New"/>
    <w:charset w:val="EE"/>
    <w:family w:val="auto"/>
    <w:pitch w:val="variable"/>
    <w:sig w:usb0="00000007" w:usb1="00000000" w:usb2="00000000" w:usb3="00000000" w:csb0="00000093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C41E5" w14:textId="77777777" w:rsidR="00857EB5" w:rsidRPr="003F130C" w:rsidRDefault="000E0C45" w:rsidP="00857EB5">
    <w:pPr>
      <w:rPr>
        <w:b/>
        <w:sz w:val="14"/>
        <w:szCs w:val="18"/>
      </w:rPr>
    </w:pPr>
    <w:r w:rsidRPr="00DC726E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A2CD10" wp14:editId="23A1D7E6">
              <wp:simplePos x="0" y="0"/>
              <wp:positionH relativeFrom="margin">
                <wp:posOffset>4236720</wp:posOffset>
              </wp:positionH>
              <wp:positionV relativeFrom="paragraph">
                <wp:posOffset>339617</wp:posOffset>
              </wp:positionV>
              <wp:extent cx="2038350" cy="495300"/>
              <wp:effectExtent l="0" t="0" r="0" b="0"/>
              <wp:wrapNone/>
              <wp:docPr id="30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388931" w14:textId="77777777" w:rsidR="00857EB5" w:rsidRPr="00CC7DDD" w:rsidRDefault="000E0C45" w:rsidP="00857EB5">
                          <w:pPr>
                            <w:tabs>
                              <w:tab w:val="left" w:pos="3420"/>
                              <w:tab w:val="right" w:pos="9072"/>
                            </w:tabs>
                            <w:spacing w:after="20" w:line="264" w:lineRule="auto"/>
                            <w:rPr>
                              <w:rFonts w:eastAsia="Times New Roman"/>
                              <w:color w:val="000000"/>
                              <w:sz w:val="14"/>
                              <w:szCs w:val="24"/>
                              <w:lang w:eastAsia="sl-SI"/>
                            </w:rPr>
                          </w:pPr>
                          <w:r w:rsidRPr="00CC7DDD">
                            <w:rPr>
                              <w:rFonts w:eastAsia="Times New Roman"/>
                              <w:color w:val="000000"/>
                              <w:sz w:val="14"/>
                              <w:szCs w:val="24"/>
                              <w:lang w:eastAsia="sl-SI"/>
                            </w:rPr>
                            <w:t>Registrirano pri Okrožnem Sodišču v Ljubljani,</w:t>
                          </w:r>
                        </w:p>
                        <w:p w14:paraId="64F3DEE3" w14:textId="77777777" w:rsidR="00857EB5" w:rsidRPr="00CC7DDD" w:rsidRDefault="000E0C45" w:rsidP="00857EB5">
                          <w:pPr>
                            <w:tabs>
                              <w:tab w:val="left" w:pos="3420"/>
                              <w:tab w:val="right" w:pos="9072"/>
                            </w:tabs>
                            <w:spacing w:after="20" w:line="264" w:lineRule="auto"/>
                            <w:rPr>
                              <w:rFonts w:eastAsia="Times New Roman"/>
                              <w:color w:val="000000"/>
                              <w:sz w:val="14"/>
                              <w:szCs w:val="24"/>
                              <w:lang w:eastAsia="sl-SI"/>
                            </w:rPr>
                          </w:pPr>
                          <w:proofErr w:type="spellStart"/>
                          <w:r w:rsidRPr="00CC7DDD">
                            <w:rPr>
                              <w:rFonts w:eastAsia="Times New Roman"/>
                              <w:color w:val="000000"/>
                              <w:sz w:val="14"/>
                              <w:szCs w:val="24"/>
                              <w:lang w:eastAsia="sl-SI"/>
                            </w:rPr>
                            <w:t>Vl</w:t>
                          </w:r>
                          <w:proofErr w:type="spellEnd"/>
                          <w:r w:rsidRPr="00CC7DDD">
                            <w:rPr>
                              <w:rFonts w:eastAsia="Times New Roman"/>
                              <w:color w:val="000000"/>
                              <w:sz w:val="14"/>
                              <w:szCs w:val="24"/>
                              <w:lang w:eastAsia="sl-SI"/>
                            </w:rPr>
                            <w:t>. Št. 1/12273/00, ID št. SI64520463,</w:t>
                          </w:r>
                        </w:p>
                        <w:p w14:paraId="7ABA8C3E" w14:textId="77777777" w:rsidR="00857EB5" w:rsidRPr="00CC7DDD" w:rsidRDefault="000E0C45" w:rsidP="00857EB5">
                          <w:pPr>
                            <w:tabs>
                              <w:tab w:val="left" w:pos="3420"/>
                              <w:tab w:val="right" w:pos="9072"/>
                            </w:tabs>
                            <w:spacing w:after="20" w:line="264" w:lineRule="auto"/>
                            <w:rPr>
                              <w:sz w:val="24"/>
                            </w:rPr>
                          </w:pPr>
                          <w:r w:rsidRPr="00CC7DDD">
                            <w:rPr>
                              <w:rFonts w:eastAsia="Times New Roman"/>
                              <w:color w:val="000000"/>
                              <w:sz w:val="14"/>
                              <w:szCs w:val="24"/>
                              <w:lang w:eastAsia="sl-SI"/>
                            </w:rPr>
                            <w:t>Osnovni kapital 9</w:t>
                          </w:r>
                          <w:r>
                            <w:rPr>
                              <w:rFonts w:eastAsia="Times New Roman"/>
                              <w:color w:val="000000"/>
                              <w:sz w:val="14"/>
                              <w:szCs w:val="24"/>
                              <w:lang w:eastAsia="sl-SI"/>
                            </w:rPr>
                            <w:t>9</w:t>
                          </w:r>
                          <w:r w:rsidRPr="00CC7DDD">
                            <w:rPr>
                              <w:rFonts w:eastAsia="Times New Roman"/>
                              <w:color w:val="000000"/>
                              <w:sz w:val="14"/>
                              <w:szCs w:val="24"/>
                              <w:lang w:eastAsia="sl-SI"/>
                            </w:rPr>
                            <w:t>.</w:t>
                          </w:r>
                          <w:r w:rsidR="00D64325">
                            <w:rPr>
                              <w:rFonts w:eastAsia="Times New Roman"/>
                              <w:color w:val="000000"/>
                              <w:sz w:val="14"/>
                              <w:szCs w:val="24"/>
                              <w:lang w:eastAsia="sl-SI"/>
                            </w:rPr>
                            <w:t>83</w:t>
                          </w:r>
                          <w:r>
                            <w:rPr>
                              <w:rFonts w:eastAsia="Times New Roman"/>
                              <w:color w:val="000000"/>
                              <w:sz w:val="14"/>
                              <w:szCs w:val="24"/>
                              <w:lang w:eastAsia="sl-SI"/>
                            </w:rPr>
                            <w:t>6</w:t>
                          </w:r>
                          <w:r w:rsidRPr="00CC7DDD">
                            <w:rPr>
                              <w:rFonts w:eastAsia="Times New Roman"/>
                              <w:color w:val="000000"/>
                              <w:sz w:val="14"/>
                              <w:szCs w:val="24"/>
                              <w:lang w:eastAsia="sl-SI"/>
                            </w:rPr>
                            <w:t>.</w:t>
                          </w:r>
                          <w:r>
                            <w:rPr>
                              <w:rFonts w:eastAsia="Times New Roman"/>
                              <w:color w:val="000000"/>
                              <w:sz w:val="14"/>
                              <w:szCs w:val="24"/>
                              <w:lang w:eastAsia="sl-SI"/>
                            </w:rPr>
                            <w:t>586</w:t>
                          </w:r>
                          <w:r w:rsidRPr="00CC7DDD">
                            <w:rPr>
                              <w:rFonts w:eastAsia="Times New Roman"/>
                              <w:color w:val="000000"/>
                              <w:sz w:val="14"/>
                              <w:szCs w:val="24"/>
                              <w:lang w:eastAsia="sl-SI"/>
                            </w:rPr>
                            <w:t>,</w:t>
                          </w:r>
                          <w:r>
                            <w:rPr>
                              <w:rFonts w:eastAsia="Times New Roman"/>
                              <w:color w:val="000000"/>
                              <w:sz w:val="14"/>
                              <w:szCs w:val="24"/>
                              <w:lang w:eastAsia="sl-SI"/>
                            </w:rPr>
                            <w:t>10</w:t>
                          </w:r>
                          <w:r w:rsidRPr="00CC7DDD">
                            <w:rPr>
                              <w:rFonts w:eastAsia="Times New Roman"/>
                              <w:color w:val="000000"/>
                              <w:sz w:val="14"/>
                              <w:szCs w:val="24"/>
                              <w:lang w:eastAsia="sl-SI"/>
                            </w:rPr>
                            <w:t xml:space="preserve"> EUR 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FA2CD10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333.6pt;margin-top:26.75pt;width:160.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+hBAIAANcDAAAOAAAAZHJzL2Uyb0RvYy54bWysU8GO0zAQvSPxD5bvNGlLUTdquoIu5bLA&#10;Sgsf4NhOYrA9xnabdL+esdOW1XJD+GCNPTPPM2+eN7ej0eQofVBgazqflZRIy0Eo29X0+7f9mzUl&#10;ITIrmAYra3qSgd5uX7/aDK6SC+hBC+kJgthQDa6mfYyuKorAe2lYmIGTFp0teMMiHn1XCM8GRDe6&#10;WJTlu2IAL5wHLkPA27vJSbcZv20lj1/bNshIdE2xtph3n/cm7cV2w6rOM9crfi6D/UMVhimLj16h&#10;7lhk5ODVX1BGcQ8B2jjjYApoW8Vl7gG7mZcvunnsmZO5FyQnuCtN4f/B8i/HB0+UqOkS6bHM4Iwe&#10;QP+Q5Ik0MkihNBiySDwNLlQY/ugwIY4fYMR5556Duwf+MxALu57ZTr73HoZeMoF1zlNm8Sx1wgkJ&#10;pBk+g8D32CFCBhpbbxKJSAtBdCzodJ2RHCPheLkol+vlCl0cfW9vVssyD7Fg1SXb+RA/Saw6GTX1&#10;qIGMzo73IaZqWHUJSY8F0Ersldb54Ltmpz05MtTLPq/cwIswbclQ05vVYpWRLaT8LCWjIupZK1PT&#10;dZnWpLDExkcrckhkSk82VqLtmZ7EyMRNHJsRAxNnDYgTEuVh0i3+MzR68E+UDKjZmoZfB+YlJcxy&#10;vK5pvJi7mEWe2k1AqJ7c+FnpSZ7Pzznqz3/c/gYAAP//AwBQSwMEFAAGAAgAAAAhAESqJVPfAAAA&#10;CgEAAA8AAABkcnMvZG93bnJldi54bWxMj8tOwzAQRfdI/IM1SGwQddqSR9M4FSCB2Lb0Ayaxm0SN&#10;x1HsNunfM6xgOTNHd84tdrPtxdWMvnOkYLmIQBiqne6oUXD8/njOQPiApLF3ZBTcjIddeX9XYK7d&#10;RHtzPYRGcAj5HBW0IQy5lL5ujUW/cIMhvp3caDHwODZSjzhxuO3lKooSabEj/tDiYN5bU58PF6vg&#10;9DU9xZup+gzHdP+SvGGXVu6m1OPD/LoFEcwc/mD41Wd1KNmpchfSXvQKkiRdMaogXscgGNhkGS8q&#10;JtfLGGRZyP8Vyh8AAAD//wMAUEsBAi0AFAAGAAgAAAAhALaDOJL+AAAA4QEAABMAAAAAAAAAAAAA&#10;AAAAAAAAAFtDb250ZW50X1R5cGVzXS54bWxQSwECLQAUAAYACAAAACEAOP0h/9YAAACUAQAACwAA&#10;AAAAAAAAAAAAAAAvAQAAX3JlbHMvLnJlbHNQSwECLQAUAAYACAAAACEA15YPoQQCAADXAwAADgAA&#10;AAAAAAAAAAAAAAAuAgAAZHJzL2Uyb0RvYy54bWxQSwECLQAUAAYACAAAACEARKolU98AAAAKAQAA&#10;DwAAAAAAAAAAAAAAAABeBAAAZHJzL2Rvd25yZXYueG1sUEsFBgAAAAAEAAQA8wAAAGoFAAAAAA==&#10;" stroked="f">
              <v:textbox>
                <w:txbxContent>
                  <w:p w14:paraId="05388931" w14:textId="77777777" w:rsidR="00857EB5" w:rsidRPr="00CC7DDD" w:rsidRDefault="000E0C45" w:rsidP="00857EB5">
                    <w:pPr>
                      <w:tabs>
                        <w:tab w:val="left" w:pos="3420"/>
                        <w:tab w:val="right" w:pos="9072"/>
                      </w:tabs>
                      <w:spacing w:after="20" w:line="264" w:lineRule="auto"/>
                      <w:rPr>
                        <w:rFonts w:eastAsia="Times New Roman"/>
                        <w:color w:val="000000"/>
                        <w:sz w:val="14"/>
                        <w:szCs w:val="24"/>
                        <w:lang w:eastAsia="sl-SI"/>
                      </w:rPr>
                    </w:pPr>
                    <w:r w:rsidRPr="00CC7DDD">
                      <w:rPr>
                        <w:rFonts w:eastAsia="Times New Roman"/>
                        <w:color w:val="000000"/>
                        <w:sz w:val="14"/>
                        <w:szCs w:val="24"/>
                        <w:lang w:eastAsia="sl-SI"/>
                      </w:rPr>
                      <w:t>Registrirano pri Okrožnem Sodišču v Ljubljani,</w:t>
                    </w:r>
                  </w:p>
                  <w:p w14:paraId="64F3DEE3" w14:textId="77777777" w:rsidR="00857EB5" w:rsidRPr="00CC7DDD" w:rsidRDefault="000E0C45" w:rsidP="00857EB5">
                    <w:pPr>
                      <w:tabs>
                        <w:tab w:val="left" w:pos="3420"/>
                        <w:tab w:val="right" w:pos="9072"/>
                      </w:tabs>
                      <w:spacing w:after="20" w:line="264" w:lineRule="auto"/>
                      <w:rPr>
                        <w:rFonts w:eastAsia="Times New Roman"/>
                        <w:color w:val="000000"/>
                        <w:sz w:val="14"/>
                        <w:szCs w:val="24"/>
                        <w:lang w:eastAsia="sl-SI"/>
                      </w:rPr>
                    </w:pPr>
                    <w:proofErr w:type="spellStart"/>
                    <w:r w:rsidRPr="00CC7DDD">
                      <w:rPr>
                        <w:rFonts w:eastAsia="Times New Roman"/>
                        <w:color w:val="000000"/>
                        <w:sz w:val="14"/>
                        <w:szCs w:val="24"/>
                        <w:lang w:eastAsia="sl-SI"/>
                      </w:rPr>
                      <w:t>Vl</w:t>
                    </w:r>
                    <w:proofErr w:type="spellEnd"/>
                    <w:r w:rsidRPr="00CC7DDD">
                      <w:rPr>
                        <w:rFonts w:eastAsia="Times New Roman"/>
                        <w:color w:val="000000"/>
                        <w:sz w:val="14"/>
                        <w:szCs w:val="24"/>
                        <w:lang w:eastAsia="sl-SI"/>
                      </w:rPr>
                      <w:t>. Št. 1/12273/00, ID št. SI64520463,</w:t>
                    </w:r>
                  </w:p>
                  <w:p w14:paraId="7ABA8C3E" w14:textId="77777777" w:rsidR="00857EB5" w:rsidRPr="00CC7DDD" w:rsidRDefault="000E0C45" w:rsidP="00857EB5">
                    <w:pPr>
                      <w:tabs>
                        <w:tab w:val="left" w:pos="3420"/>
                        <w:tab w:val="right" w:pos="9072"/>
                      </w:tabs>
                      <w:spacing w:after="20" w:line="264" w:lineRule="auto"/>
                      <w:rPr>
                        <w:sz w:val="24"/>
                      </w:rPr>
                    </w:pPr>
                    <w:r w:rsidRPr="00CC7DDD">
                      <w:rPr>
                        <w:rFonts w:eastAsia="Times New Roman"/>
                        <w:color w:val="000000"/>
                        <w:sz w:val="14"/>
                        <w:szCs w:val="24"/>
                        <w:lang w:eastAsia="sl-SI"/>
                      </w:rPr>
                      <w:t>Osnovni kapital 9</w:t>
                    </w:r>
                    <w:r>
                      <w:rPr>
                        <w:rFonts w:eastAsia="Times New Roman"/>
                        <w:color w:val="000000"/>
                        <w:sz w:val="14"/>
                        <w:szCs w:val="24"/>
                        <w:lang w:eastAsia="sl-SI"/>
                      </w:rPr>
                      <w:t>9</w:t>
                    </w:r>
                    <w:r w:rsidRPr="00CC7DDD">
                      <w:rPr>
                        <w:rFonts w:eastAsia="Times New Roman"/>
                        <w:color w:val="000000"/>
                        <w:sz w:val="14"/>
                        <w:szCs w:val="24"/>
                        <w:lang w:eastAsia="sl-SI"/>
                      </w:rPr>
                      <w:t>.</w:t>
                    </w:r>
                    <w:r w:rsidR="00D64325">
                      <w:rPr>
                        <w:rFonts w:eastAsia="Times New Roman"/>
                        <w:color w:val="000000"/>
                        <w:sz w:val="14"/>
                        <w:szCs w:val="24"/>
                        <w:lang w:eastAsia="sl-SI"/>
                      </w:rPr>
                      <w:t>83</w:t>
                    </w:r>
                    <w:r>
                      <w:rPr>
                        <w:rFonts w:eastAsia="Times New Roman"/>
                        <w:color w:val="000000"/>
                        <w:sz w:val="14"/>
                        <w:szCs w:val="24"/>
                        <w:lang w:eastAsia="sl-SI"/>
                      </w:rPr>
                      <w:t>6</w:t>
                    </w:r>
                    <w:r w:rsidRPr="00CC7DDD">
                      <w:rPr>
                        <w:rFonts w:eastAsia="Times New Roman"/>
                        <w:color w:val="000000"/>
                        <w:sz w:val="14"/>
                        <w:szCs w:val="24"/>
                        <w:lang w:eastAsia="sl-SI"/>
                      </w:rPr>
                      <w:t>.</w:t>
                    </w:r>
                    <w:r>
                      <w:rPr>
                        <w:rFonts w:eastAsia="Times New Roman"/>
                        <w:color w:val="000000"/>
                        <w:sz w:val="14"/>
                        <w:szCs w:val="24"/>
                        <w:lang w:eastAsia="sl-SI"/>
                      </w:rPr>
                      <w:t>586</w:t>
                    </w:r>
                    <w:r w:rsidRPr="00CC7DDD">
                      <w:rPr>
                        <w:rFonts w:eastAsia="Times New Roman"/>
                        <w:color w:val="000000"/>
                        <w:sz w:val="14"/>
                        <w:szCs w:val="24"/>
                        <w:lang w:eastAsia="sl-SI"/>
                      </w:rPr>
                      <w:t>,</w:t>
                    </w:r>
                    <w:r>
                      <w:rPr>
                        <w:rFonts w:eastAsia="Times New Roman"/>
                        <w:color w:val="000000"/>
                        <w:sz w:val="14"/>
                        <w:szCs w:val="24"/>
                        <w:lang w:eastAsia="sl-SI"/>
                      </w:rPr>
                      <w:t>10</w:t>
                    </w:r>
                    <w:r w:rsidRPr="00CC7DDD">
                      <w:rPr>
                        <w:rFonts w:eastAsia="Times New Roman"/>
                        <w:color w:val="000000"/>
                        <w:sz w:val="14"/>
                        <w:szCs w:val="24"/>
                        <w:lang w:eastAsia="sl-SI"/>
                      </w:rPr>
                      <w:t xml:space="preserve"> EUR 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sl-SI"/>
      </w:rPr>
      <w:drawing>
        <wp:inline distT="0" distB="0" distL="0" distR="0" wp14:anchorId="12E45A6A" wp14:editId="5D6D4F66">
          <wp:extent cx="741600" cy="554400"/>
          <wp:effectExtent l="0" t="0" r="1905" b="0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Cert znak SIQ Q-170+E-614+H-171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6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</w:t>
    </w:r>
    <w:r>
      <w:rPr>
        <w:noProof/>
        <w:lang w:eastAsia="sl-SI"/>
      </w:rPr>
      <w:drawing>
        <wp:inline distT="0" distB="0" distL="0" distR="0" wp14:anchorId="458BF36A" wp14:editId="250610E9">
          <wp:extent cx="554400" cy="554400"/>
          <wp:effectExtent l="0" t="0" r="0" b="0"/>
          <wp:docPr id="20" name="Slika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ertifikacijski znak IQNet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4400" cy="55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t xml:space="preserve">   </w:t>
    </w:r>
    <w:r>
      <w:ptab w:relativeTo="margin" w:alignment="center" w:leader="none"/>
    </w:r>
    <w:r w:rsidRPr="00735BEC">
      <w:rPr>
        <w:b/>
        <w:sz w:val="18"/>
        <w:szCs w:val="18"/>
      </w:rPr>
      <w:t xml:space="preserve"> </w:t>
    </w:r>
    <w:r>
      <w:rPr>
        <w:noProof/>
        <w:sz w:val="18"/>
        <w:szCs w:val="18"/>
        <w:lang w:eastAsia="sl-SI"/>
      </w:rPr>
      <w:drawing>
        <wp:inline distT="0" distB="0" distL="0" distR="0" wp14:anchorId="74C38798" wp14:editId="0C35C0F7">
          <wp:extent cx="756000" cy="756000"/>
          <wp:effectExtent l="0" t="0" r="6350" b="6350"/>
          <wp:docPr id="21" name="Slika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DPP-polni certifikat.png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75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C726E">
      <w:rPr>
        <w:noProof/>
      </w:rPr>
      <w:t xml:space="preserve"> </w:t>
    </w:r>
    <w:r>
      <w:rPr>
        <w:noProof/>
      </w:rPr>
      <w:t xml:space="preserve">  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CC4DA" w14:textId="77777777" w:rsidR="0085092F" w:rsidRDefault="000E0C45">
      <w:pPr>
        <w:spacing w:after="0" w:line="240" w:lineRule="auto"/>
      </w:pPr>
      <w:r>
        <w:separator/>
      </w:r>
    </w:p>
  </w:footnote>
  <w:footnote w:type="continuationSeparator" w:id="0">
    <w:p w14:paraId="7647E8D8" w14:textId="77777777" w:rsidR="0085092F" w:rsidRDefault="000E0C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808C0" w14:textId="77777777" w:rsidR="00B9054C" w:rsidRDefault="000E0C45" w:rsidP="00D15D92">
    <w:pPr>
      <w:pStyle w:val="Glava"/>
      <w:tabs>
        <w:tab w:val="left" w:pos="2043"/>
      </w:tabs>
      <w:ind w:left="-284"/>
    </w:pPr>
    <w:r w:rsidRPr="00D15D92">
      <w:rPr>
        <w:noProof/>
        <w:lang w:eastAsia="sl-SI"/>
      </w:rPr>
      <w:drawing>
        <wp:inline distT="0" distB="0" distL="0" distR="0" wp14:anchorId="12498344" wp14:editId="293D8A8A">
          <wp:extent cx="2030355" cy="1026795"/>
          <wp:effectExtent l="0" t="0" r="0" b="0"/>
          <wp:docPr id="2" name="Slika 2" descr="S:\UserSkupni\odnosi z javnostmi 2019 (TSVN)\logo in CGP Voka Snaga\0_CGP VKS +JHL\Png\cgp_VOKA_SNAGA_2021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:\UserSkupni\odnosi z javnostmi 2019 (TSVN)\logo in CGP Voka Snaga\0_CGP VKS +JHL\Png\cgp_VOKA_SNAGA_2021-0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0355" cy="1026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448411" w14:textId="77777777" w:rsidR="00B9054C" w:rsidRPr="005B4170" w:rsidRDefault="00B9054C" w:rsidP="00A46A9C">
    <w:pPr>
      <w:pStyle w:val="Glava"/>
      <w:ind w:left="-42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5571D" w14:textId="77777777" w:rsidR="000E0C45" w:rsidRDefault="000E0C45" w:rsidP="000E0C45">
    <w:pPr>
      <w:pStyle w:val="Glava"/>
      <w:rPr>
        <w:noProof/>
        <w:lang w:eastAsia="sl-SI"/>
      </w:rPr>
    </w:pPr>
  </w:p>
  <w:p w14:paraId="6052AEBB" w14:textId="4CF315BA" w:rsidR="0074192D" w:rsidRPr="003A4D97" w:rsidRDefault="000E0C45" w:rsidP="000E0C45">
    <w:pPr>
      <w:pStyle w:val="Glava"/>
    </w:pPr>
    <w:r>
      <w:rPr>
        <w:noProof/>
        <w:lang w:eastAsia="sl-SI"/>
      </w:rPr>
      <w:drawing>
        <wp:inline distT="0" distB="0" distL="0" distR="0" wp14:anchorId="6F2F3240" wp14:editId="7E087A39">
          <wp:extent cx="4607668" cy="1066800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lava_export png 2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96" t="18205" r="17530" b="13343"/>
                  <a:stretch/>
                </pic:blipFill>
                <pic:spPr bwMode="auto">
                  <a:xfrm>
                    <a:off x="0" y="0"/>
                    <a:ext cx="4641907" cy="107472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92BF3"/>
    <w:multiLevelType w:val="singleLevel"/>
    <w:tmpl w:val="4EEE92C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" w15:restartNumberingAfterBreak="0">
    <w:nsid w:val="197309B7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3A23133"/>
    <w:multiLevelType w:val="hybridMultilevel"/>
    <w:tmpl w:val="6AF83EC0"/>
    <w:lvl w:ilvl="0" w:tplc="FE36EE0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782D7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022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D5CE62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4424BA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E60173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3A66AD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BA11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5CCC95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CA30AB"/>
    <w:multiLevelType w:val="multilevel"/>
    <w:tmpl w:val="5AFE1DC6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97E5CBF"/>
    <w:multiLevelType w:val="hybridMultilevel"/>
    <w:tmpl w:val="AEEAD6EC"/>
    <w:lvl w:ilvl="0" w:tplc="8CF62E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7475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D056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F266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A482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5D83C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683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694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DFA13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417236"/>
    <w:multiLevelType w:val="hybridMultilevel"/>
    <w:tmpl w:val="C4F8FA7E"/>
    <w:lvl w:ilvl="0" w:tplc="CCEC2578">
      <w:start w:val="1"/>
      <w:numFmt w:val="decimal"/>
      <w:lvlText w:val="%1."/>
      <w:lvlJc w:val="left"/>
      <w:pPr>
        <w:ind w:left="3" w:hanging="360"/>
      </w:pPr>
    </w:lvl>
    <w:lvl w:ilvl="1" w:tplc="D3C83B2E">
      <w:start w:val="1"/>
      <w:numFmt w:val="lowerLetter"/>
      <w:lvlText w:val="%2."/>
      <w:lvlJc w:val="left"/>
      <w:pPr>
        <w:ind w:left="723" w:hanging="360"/>
      </w:pPr>
    </w:lvl>
    <w:lvl w:ilvl="2" w:tplc="E23CCAC0" w:tentative="1">
      <w:start w:val="1"/>
      <w:numFmt w:val="lowerRoman"/>
      <w:lvlText w:val="%3."/>
      <w:lvlJc w:val="right"/>
      <w:pPr>
        <w:ind w:left="1443" w:hanging="180"/>
      </w:pPr>
    </w:lvl>
    <w:lvl w:ilvl="3" w:tplc="A9BC32D0" w:tentative="1">
      <w:start w:val="1"/>
      <w:numFmt w:val="decimal"/>
      <w:lvlText w:val="%4."/>
      <w:lvlJc w:val="left"/>
      <w:pPr>
        <w:ind w:left="2163" w:hanging="360"/>
      </w:pPr>
    </w:lvl>
    <w:lvl w:ilvl="4" w:tplc="E05A68F4" w:tentative="1">
      <w:start w:val="1"/>
      <w:numFmt w:val="lowerLetter"/>
      <w:lvlText w:val="%5."/>
      <w:lvlJc w:val="left"/>
      <w:pPr>
        <w:ind w:left="2883" w:hanging="360"/>
      </w:pPr>
    </w:lvl>
    <w:lvl w:ilvl="5" w:tplc="E5D825A0" w:tentative="1">
      <w:start w:val="1"/>
      <w:numFmt w:val="lowerRoman"/>
      <w:lvlText w:val="%6."/>
      <w:lvlJc w:val="right"/>
      <w:pPr>
        <w:ind w:left="3603" w:hanging="180"/>
      </w:pPr>
    </w:lvl>
    <w:lvl w:ilvl="6" w:tplc="BA8E8712" w:tentative="1">
      <w:start w:val="1"/>
      <w:numFmt w:val="decimal"/>
      <w:lvlText w:val="%7."/>
      <w:lvlJc w:val="left"/>
      <w:pPr>
        <w:ind w:left="4323" w:hanging="360"/>
      </w:pPr>
    </w:lvl>
    <w:lvl w:ilvl="7" w:tplc="2D36CDB6" w:tentative="1">
      <w:start w:val="1"/>
      <w:numFmt w:val="lowerLetter"/>
      <w:lvlText w:val="%8."/>
      <w:lvlJc w:val="left"/>
      <w:pPr>
        <w:ind w:left="5043" w:hanging="360"/>
      </w:pPr>
    </w:lvl>
    <w:lvl w:ilvl="8" w:tplc="4B9C2A4C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6" w15:restartNumberingAfterBreak="0">
    <w:nsid w:val="4A0B418C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AFF39BA"/>
    <w:multiLevelType w:val="hybridMultilevel"/>
    <w:tmpl w:val="C9F08256"/>
    <w:lvl w:ilvl="0" w:tplc="94DC55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CC1C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66EC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8C41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8A45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E6D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F0F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289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C418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C8438A"/>
    <w:multiLevelType w:val="singleLevel"/>
    <w:tmpl w:val="09D6C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2DB0C6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E44F6F"/>
    <w:multiLevelType w:val="hybridMultilevel"/>
    <w:tmpl w:val="261E8FFA"/>
    <w:lvl w:ilvl="0" w:tplc="DD80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0E57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4ED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0CC8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877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6288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9EA3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4F8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C009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C308D6"/>
    <w:multiLevelType w:val="multilevel"/>
    <w:tmpl w:val="0424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FFE1104"/>
    <w:multiLevelType w:val="singleLevel"/>
    <w:tmpl w:val="7A56CB7C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9"/>
  </w:num>
  <w:num w:numId="7">
    <w:abstractNumId w:val="12"/>
  </w:num>
  <w:num w:numId="8">
    <w:abstractNumId w:val="8"/>
  </w:num>
  <w:num w:numId="9">
    <w:abstractNumId w:val="4"/>
  </w:num>
  <w:num w:numId="10">
    <w:abstractNumId w:val="7"/>
  </w:num>
  <w:num w:numId="11">
    <w:abstractNumId w:val="2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A1"/>
    <w:rsid w:val="00033265"/>
    <w:rsid w:val="00056827"/>
    <w:rsid w:val="00092429"/>
    <w:rsid w:val="000B1C23"/>
    <w:rsid w:val="000E0C45"/>
    <w:rsid w:val="000E2FAD"/>
    <w:rsid w:val="00114B3A"/>
    <w:rsid w:val="00157BA6"/>
    <w:rsid w:val="00163821"/>
    <w:rsid w:val="001F2EDB"/>
    <w:rsid w:val="00243776"/>
    <w:rsid w:val="00281304"/>
    <w:rsid w:val="002E380C"/>
    <w:rsid w:val="002F4A79"/>
    <w:rsid w:val="002F749F"/>
    <w:rsid w:val="00300795"/>
    <w:rsid w:val="00347BF9"/>
    <w:rsid w:val="00363F28"/>
    <w:rsid w:val="003A4D97"/>
    <w:rsid w:val="003B2C33"/>
    <w:rsid w:val="003F130C"/>
    <w:rsid w:val="0040341C"/>
    <w:rsid w:val="00446BE6"/>
    <w:rsid w:val="00496026"/>
    <w:rsid w:val="004A4521"/>
    <w:rsid w:val="004A7B54"/>
    <w:rsid w:val="00500720"/>
    <w:rsid w:val="00530BB6"/>
    <w:rsid w:val="005444A7"/>
    <w:rsid w:val="00567C00"/>
    <w:rsid w:val="00592D06"/>
    <w:rsid w:val="005B4170"/>
    <w:rsid w:val="005B4276"/>
    <w:rsid w:val="00646F1D"/>
    <w:rsid w:val="00657C62"/>
    <w:rsid w:val="006B5C16"/>
    <w:rsid w:val="007105E8"/>
    <w:rsid w:val="00735BEC"/>
    <w:rsid w:val="007363F4"/>
    <w:rsid w:val="0074192D"/>
    <w:rsid w:val="007903A0"/>
    <w:rsid w:val="00796941"/>
    <w:rsid w:val="007E1269"/>
    <w:rsid w:val="008008E8"/>
    <w:rsid w:val="00832A46"/>
    <w:rsid w:val="00845904"/>
    <w:rsid w:val="0085092F"/>
    <w:rsid w:val="00857EB5"/>
    <w:rsid w:val="008736AC"/>
    <w:rsid w:val="0088565F"/>
    <w:rsid w:val="008D3D46"/>
    <w:rsid w:val="008D54A1"/>
    <w:rsid w:val="008F3965"/>
    <w:rsid w:val="009016DE"/>
    <w:rsid w:val="00913498"/>
    <w:rsid w:val="00915F71"/>
    <w:rsid w:val="0092534C"/>
    <w:rsid w:val="00A46A9C"/>
    <w:rsid w:val="00A722DB"/>
    <w:rsid w:val="00A766D8"/>
    <w:rsid w:val="00A96FED"/>
    <w:rsid w:val="00AA1FBC"/>
    <w:rsid w:val="00AC08D8"/>
    <w:rsid w:val="00B9054C"/>
    <w:rsid w:val="00BE216F"/>
    <w:rsid w:val="00C24BE8"/>
    <w:rsid w:val="00C710AC"/>
    <w:rsid w:val="00CA32E4"/>
    <w:rsid w:val="00CC7DDD"/>
    <w:rsid w:val="00D15D92"/>
    <w:rsid w:val="00D43979"/>
    <w:rsid w:val="00D64325"/>
    <w:rsid w:val="00D644A3"/>
    <w:rsid w:val="00D80128"/>
    <w:rsid w:val="00DC726E"/>
    <w:rsid w:val="00E15A23"/>
    <w:rsid w:val="00E60D97"/>
    <w:rsid w:val="00F145C4"/>
    <w:rsid w:val="00F60D32"/>
    <w:rsid w:val="00FB7838"/>
    <w:rsid w:val="00FD402B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2EE17E"/>
  <w15:docId w15:val="{C19F7D88-A18F-4E5C-869F-0C4C3B33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30AE5"/>
    <w:rPr>
      <w:rFonts w:ascii="Times New Roman" w:hAnsi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3E446E"/>
    <w:pPr>
      <w:keepNext/>
      <w:keepLines/>
      <w:numPr>
        <w:numId w:val="3"/>
      </w:numPr>
      <w:spacing w:before="480" w:after="0"/>
      <w:outlineLvl w:val="0"/>
    </w:pPr>
    <w:rPr>
      <w:rFonts w:eastAsiaTheme="majorEastAsia" w:cs="Times New Roman"/>
      <w:b/>
      <w:bCs/>
      <w:color w:val="17365D" w:themeColor="text2" w:themeShade="BF"/>
      <w:sz w:val="24"/>
      <w:szCs w:val="24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3E446E"/>
    <w:pPr>
      <w:keepNext/>
      <w:keepLines/>
      <w:numPr>
        <w:ilvl w:val="1"/>
        <w:numId w:val="3"/>
      </w:numPr>
      <w:spacing w:before="200" w:after="0"/>
      <w:outlineLvl w:val="1"/>
    </w:pPr>
    <w:rPr>
      <w:rFonts w:eastAsiaTheme="majorEastAsia" w:cs="Times New Roman"/>
      <w:b/>
      <w:bCs/>
      <w:color w:val="17365D" w:themeColor="text2" w:themeShade="BF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3E446E"/>
    <w:pPr>
      <w:keepNext/>
      <w:keepLines/>
      <w:numPr>
        <w:ilvl w:val="2"/>
        <w:numId w:val="3"/>
      </w:numPr>
      <w:spacing w:before="200" w:after="0"/>
      <w:outlineLvl w:val="2"/>
    </w:pPr>
    <w:rPr>
      <w:rFonts w:eastAsiaTheme="majorEastAsia" w:cs="Times New Roman"/>
      <w:b/>
      <w:bCs/>
      <w:i/>
      <w:color w:val="17365D" w:themeColor="text2" w:themeShade="BF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942B90"/>
    <w:pPr>
      <w:keepNext/>
      <w:keepLines/>
      <w:numPr>
        <w:ilvl w:val="3"/>
        <w:numId w:val="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942B90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942B90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942B90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942B90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942B90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5B4170"/>
    <w:pPr>
      <w:spacing w:before="100" w:beforeAutospacing="1" w:after="100" w:afterAutospacing="1" w:line="240" w:lineRule="auto"/>
    </w:pPr>
    <w:rPr>
      <w:rFonts w:eastAsiaTheme="minorEastAsia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5B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B4170"/>
  </w:style>
  <w:style w:type="paragraph" w:styleId="Noga">
    <w:name w:val="footer"/>
    <w:basedOn w:val="Navaden"/>
    <w:link w:val="NogaZnak"/>
    <w:uiPriority w:val="99"/>
    <w:unhideWhenUsed/>
    <w:rsid w:val="005B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B4170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4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4170"/>
    <w:rPr>
      <w:rFonts w:ascii="Tahoma" w:hAnsi="Tahoma" w:cs="Tahoma"/>
      <w:sz w:val="16"/>
      <w:szCs w:val="16"/>
    </w:rPr>
  </w:style>
  <w:style w:type="character" w:styleId="Besedilooznabemesta">
    <w:name w:val="Placeholder Text"/>
    <w:basedOn w:val="Privzetapisavaodstavka"/>
    <w:uiPriority w:val="99"/>
    <w:semiHidden/>
    <w:rsid w:val="00BC0D94"/>
    <w:rPr>
      <w:color w:val="808080"/>
    </w:rPr>
  </w:style>
  <w:style w:type="character" w:customStyle="1" w:styleId="Naslov1Znak">
    <w:name w:val="Naslov 1 Znak"/>
    <w:basedOn w:val="Privzetapisavaodstavka"/>
    <w:link w:val="Naslov1"/>
    <w:uiPriority w:val="9"/>
    <w:rsid w:val="003E446E"/>
    <w:rPr>
      <w:rFonts w:ascii="Times New Roman" w:eastAsiaTheme="majorEastAsia" w:hAnsi="Times New Roman" w:cs="Times New Roman"/>
      <w:b/>
      <w:bCs/>
      <w:color w:val="17365D" w:themeColor="text2" w:themeShade="BF"/>
      <w:sz w:val="24"/>
      <w:szCs w:val="24"/>
    </w:rPr>
  </w:style>
  <w:style w:type="character" w:customStyle="1" w:styleId="Naslov2Znak">
    <w:name w:val="Naslov 2 Znak"/>
    <w:basedOn w:val="Privzetapisavaodstavka"/>
    <w:link w:val="Naslov2"/>
    <w:uiPriority w:val="9"/>
    <w:rsid w:val="003E446E"/>
    <w:rPr>
      <w:rFonts w:ascii="Times New Roman" w:eastAsiaTheme="majorEastAsia" w:hAnsi="Times New Roman" w:cs="Times New Roman"/>
      <w:b/>
      <w:bCs/>
      <w:color w:val="17365D" w:themeColor="text2" w:themeShade="BF"/>
    </w:rPr>
  </w:style>
  <w:style w:type="paragraph" w:styleId="Brezrazmikov">
    <w:name w:val="No Spacing"/>
    <w:uiPriority w:val="1"/>
    <w:qFormat/>
    <w:rsid w:val="00250E32"/>
    <w:pPr>
      <w:spacing w:after="0" w:line="240" w:lineRule="auto"/>
    </w:pPr>
  </w:style>
  <w:style w:type="character" w:customStyle="1" w:styleId="Naslov3Znak">
    <w:name w:val="Naslov 3 Znak"/>
    <w:basedOn w:val="Privzetapisavaodstavka"/>
    <w:link w:val="Naslov3"/>
    <w:uiPriority w:val="9"/>
    <w:rsid w:val="003E446E"/>
    <w:rPr>
      <w:rFonts w:ascii="Times New Roman" w:eastAsiaTheme="majorEastAsia" w:hAnsi="Times New Roman" w:cs="Times New Roman"/>
      <w:b/>
      <w:bCs/>
      <w:i/>
      <w:color w:val="17365D" w:themeColor="text2" w:themeShade="BF"/>
    </w:rPr>
  </w:style>
  <w:style w:type="character" w:styleId="Poudarek">
    <w:name w:val="Emphasis"/>
    <w:basedOn w:val="Privzetapisavaodstavka"/>
    <w:uiPriority w:val="20"/>
    <w:qFormat/>
    <w:rsid w:val="007C7035"/>
    <w:rPr>
      <w:i/>
      <w:iCs/>
    </w:rPr>
  </w:style>
  <w:style w:type="character" w:styleId="Krepko">
    <w:name w:val="Strong"/>
    <w:basedOn w:val="Privzetapisavaodstavka"/>
    <w:uiPriority w:val="22"/>
    <w:qFormat/>
    <w:rsid w:val="007C7035"/>
    <w:rPr>
      <w:b/>
      <w:bCs/>
    </w:rPr>
  </w:style>
  <w:style w:type="table" w:styleId="Tabelamrea">
    <w:name w:val="Table Grid"/>
    <w:basedOn w:val="Navadnatabela"/>
    <w:uiPriority w:val="59"/>
    <w:rsid w:val="006B7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44185"/>
    <w:pPr>
      <w:ind w:left="720"/>
      <w:contextualSpacing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942B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942B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942B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942B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942B9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942B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avaden"/>
    <w:next w:val="Navaden"/>
    <w:link w:val="NaslovZnak"/>
    <w:uiPriority w:val="10"/>
    <w:qFormat/>
    <w:rsid w:val="003E44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3E44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customStyle="1" w:styleId="Tabelamrea1">
    <w:name w:val="Tabela – mreža1"/>
    <w:basedOn w:val="Navadnatabela"/>
    <w:next w:val="Tabelamrea"/>
    <w:uiPriority w:val="59"/>
    <w:rsid w:val="00446BE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2">
    <w:name w:val="Body Text 2"/>
    <w:basedOn w:val="Navaden"/>
    <w:link w:val="Telobesedila2Znak"/>
    <w:uiPriority w:val="99"/>
    <w:semiHidden/>
    <w:unhideWhenUsed/>
    <w:rsid w:val="00886545"/>
    <w:pPr>
      <w:spacing w:after="120" w:line="480" w:lineRule="auto"/>
    </w:pPr>
    <w:rPr>
      <w:rFonts w:eastAsia="Times New Roman" w:cs="Times New Roman"/>
      <w:sz w:val="24"/>
      <w:szCs w:val="24"/>
      <w:lang w:val="en-US" w:eastAsia="sl-SI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886545"/>
    <w:rPr>
      <w:rFonts w:ascii="Times New Roman" w:eastAsia="Times New Roman" w:hAnsi="Times New Roman" w:cs="Times New Roman"/>
      <w:sz w:val="24"/>
      <w:szCs w:val="24"/>
      <w:lang w:val="en-US" w:eastAsia="sl-SI"/>
    </w:rPr>
  </w:style>
  <w:style w:type="character" w:styleId="Hiperpovezava">
    <w:name w:val="Hyperlink"/>
    <w:semiHidden/>
    <w:rsid w:val="00886545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E15A2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15A2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15A23"/>
    <w:rPr>
      <w:rFonts w:ascii="Times New Roman" w:hAnsi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15A2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15A23"/>
    <w:rPr>
      <w:rFonts w:ascii="Times New Roman" w:hAnsi="Times New Roman"/>
      <w:b/>
      <w:bCs/>
      <w:sz w:val="20"/>
      <w:szCs w:val="20"/>
    </w:rPr>
  </w:style>
  <w:style w:type="table" w:styleId="Navadnatabela2">
    <w:name w:val="Plain Table 2"/>
    <w:basedOn w:val="Navadnatabela"/>
    <w:uiPriority w:val="99"/>
    <w:rsid w:val="00BE216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tif"/><Relationship Id="rId1" Type="http://schemas.openxmlformats.org/officeDocument/2006/relationships/image" Target="media/image3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-KA">
      <a:majorFont>
        <a:latin typeface="Frutiger"/>
        <a:ea typeface=""/>
        <a:cs typeface=""/>
      </a:majorFont>
      <a:minorFont>
        <a:latin typeface="Frutiger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E7F69-FA4D-428C-A4BD-A6ACBCF88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2924</Characters>
  <Application>Microsoft Office Word</Application>
  <DocSecurity>4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Naslov dokumenta</vt:lpstr>
    </vt:vector>
  </TitlesOfParts>
  <Company>JHL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Naslov dokumenta</dc:title>
  <dc:creator>test</dc:creator>
  <cp:lastModifiedBy>Tina Berčič</cp:lastModifiedBy>
  <cp:revision>2</cp:revision>
  <cp:lastPrinted>2024-02-23T07:23:00Z</cp:lastPrinted>
  <dcterms:created xsi:type="dcterms:W3CDTF">2024-02-26T12:28:00Z</dcterms:created>
  <dcterms:modified xsi:type="dcterms:W3CDTF">2024-02-26T12:28:00Z</dcterms:modified>
  <cp:category>xxxxxx</cp:category>
  <cp:contentStatus>1</cp:contentStatus>
</cp:coreProperties>
</file>