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525DA" w14:textId="77777777" w:rsidR="00795C2C" w:rsidRPr="006D6A52" w:rsidRDefault="00795C2C" w:rsidP="00795C2C">
      <w:pPr>
        <w:ind w:right="424"/>
        <w:jc w:val="center"/>
        <w:rPr>
          <w:rFonts w:ascii="Tahoma" w:hAnsi="Tahoma" w:cs="Tahoma"/>
          <w:b/>
        </w:rPr>
      </w:pPr>
      <w:r w:rsidRPr="006D6A52">
        <w:rPr>
          <w:rFonts w:ascii="Tahoma" w:hAnsi="Tahoma" w:cs="Tahoma"/>
          <w:b/>
          <w:bCs/>
        </w:rPr>
        <w:t>Tehnična</w:t>
      </w:r>
      <w:r w:rsidR="008576CC" w:rsidRPr="006D6A52">
        <w:rPr>
          <w:rFonts w:ascii="Tahoma" w:hAnsi="Tahoma" w:cs="Tahoma"/>
          <w:b/>
          <w:bCs/>
        </w:rPr>
        <w:t xml:space="preserve"> specifikacija</w:t>
      </w:r>
      <w:r w:rsidRPr="006D6A52">
        <w:rPr>
          <w:rFonts w:ascii="Tahoma" w:hAnsi="Tahoma" w:cs="Tahoma"/>
          <w:b/>
          <w:bCs/>
        </w:rPr>
        <w:t xml:space="preserve"> št. </w:t>
      </w:r>
      <w:r w:rsidRPr="006D6A52">
        <w:rPr>
          <w:rFonts w:ascii="Tahoma" w:hAnsi="Tahoma" w:cs="Tahoma"/>
          <w:b/>
        </w:rPr>
        <w:t xml:space="preserve">VKS-116/20-Sklop 1: </w:t>
      </w:r>
    </w:p>
    <w:p w14:paraId="56F9DA76" w14:textId="77777777" w:rsidR="00200583" w:rsidRPr="006D6A52" w:rsidRDefault="00795C2C" w:rsidP="00795C2C">
      <w:pPr>
        <w:ind w:right="424"/>
        <w:jc w:val="center"/>
        <w:rPr>
          <w:rFonts w:ascii="Tahoma" w:hAnsi="Tahoma" w:cs="Tahoma"/>
          <w:b/>
          <w:color w:val="000000"/>
        </w:rPr>
      </w:pPr>
      <w:r w:rsidRPr="006D6A52">
        <w:rPr>
          <w:rFonts w:ascii="Tahoma" w:hAnsi="Tahoma" w:cs="Tahoma"/>
          <w:b/>
        </w:rPr>
        <w:t>»</w:t>
      </w:r>
      <w:r w:rsidR="00200583" w:rsidRPr="006D6A52">
        <w:rPr>
          <w:rFonts w:ascii="Tahoma" w:hAnsi="Tahoma" w:cs="Tahoma"/>
          <w:b/>
        </w:rPr>
        <w:t>Tehnični del za JN »</w:t>
      </w:r>
      <w:r w:rsidR="001727BA" w:rsidRPr="006D6A52">
        <w:rPr>
          <w:rFonts w:ascii="Tahoma" w:hAnsi="Tahoma" w:cs="Tahoma"/>
          <w:b/>
        </w:rPr>
        <w:t>Dobava rezervnih delov, preventivno vzdrževanje in servisiranje sistema stabilnega gašenja na območju RCERO Ljubljana</w:t>
      </w:r>
      <w:r w:rsidR="00200583" w:rsidRPr="006D6A52">
        <w:rPr>
          <w:rFonts w:ascii="Tahoma" w:hAnsi="Tahoma" w:cs="Tahoma"/>
          <w:b/>
        </w:rPr>
        <w:t>«</w:t>
      </w:r>
    </w:p>
    <w:p w14:paraId="4A3EB888" w14:textId="77777777" w:rsidR="00CD719B" w:rsidRPr="006D6A52" w:rsidRDefault="00714E41">
      <w:pPr>
        <w:rPr>
          <w:rFonts w:ascii="Tahoma" w:hAnsi="Tahoma" w:cs="Tahoma"/>
          <w:sz w:val="20"/>
          <w:szCs w:val="20"/>
        </w:rPr>
      </w:pPr>
    </w:p>
    <w:p w14:paraId="244B82E4" w14:textId="77777777" w:rsidR="000F533A" w:rsidRDefault="001727BA" w:rsidP="000F533A">
      <w:pPr>
        <w:jc w:val="both"/>
        <w:rPr>
          <w:rFonts w:ascii="Tahoma" w:hAnsi="Tahoma" w:cs="Tahoma"/>
          <w:sz w:val="20"/>
          <w:szCs w:val="20"/>
        </w:rPr>
      </w:pPr>
      <w:r w:rsidRPr="000F533A">
        <w:rPr>
          <w:rFonts w:ascii="Tahoma" w:hAnsi="Tahoma" w:cs="Tahoma"/>
          <w:sz w:val="20"/>
          <w:szCs w:val="20"/>
        </w:rPr>
        <w:t>Predmet javnega naročila</w:t>
      </w:r>
      <w:r w:rsidR="008576CC" w:rsidRPr="000F533A">
        <w:rPr>
          <w:rFonts w:ascii="Tahoma" w:hAnsi="Tahoma" w:cs="Tahoma"/>
          <w:sz w:val="20"/>
          <w:szCs w:val="20"/>
        </w:rPr>
        <w:t xml:space="preserve"> za Sklop 1 </w:t>
      </w:r>
      <w:r w:rsidRPr="000F533A">
        <w:rPr>
          <w:rFonts w:ascii="Tahoma" w:hAnsi="Tahoma" w:cs="Tahoma"/>
          <w:sz w:val="20"/>
          <w:szCs w:val="20"/>
        </w:rPr>
        <w:t xml:space="preserve">je dobava rezervnih delov (blaga), preventivno vzdrževanje in servisne intervencije na sistemu stabilnega gašenja na objektih mehanske obdelave odpadkov (v nadaljevanju: MBO-M) na območju Regijskega centra za ravnanje z odpadki v Ljubljani (v nadaljevanju: RCERO Ljubljana), Cesta dveh cesarjev 101, 1000 Ljubljana za obdobje </w:t>
      </w:r>
      <w:r w:rsidR="00132B13" w:rsidRPr="000F533A">
        <w:rPr>
          <w:rFonts w:ascii="Tahoma" w:hAnsi="Tahoma" w:cs="Tahoma"/>
          <w:sz w:val="20"/>
          <w:szCs w:val="20"/>
        </w:rPr>
        <w:t>48</w:t>
      </w:r>
      <w:r w:rsidRPr="000F533A">
        <w:rPr>
          <w:rFonts w:ascii="Tahoma" w:hAnsi="Tahoma" w:cs="Tahoma"/>
          <w:sz w:val="20"/>
          <w:szCs w:val="20"/>
        </w:rPr>
        <w:t xml:space="preserve"> mesecev. </w:t>
      </w:r>
    </w:p>
    <w:p w14:paraId="4ACE3341" w14:textId="3B210879" w:rsidR="001727BA" w:rsidRPr="000F533A" w:rsidRDefault="001727BA" w:rsidP="000F533A">
      <w:pPr>
        <w:pStyle w:val="Odstavekseznama"/>
        <w:numPr>
          <w:ilvl w:val="0"/>
          <w:numId w:val="7"/>
        </w:numPr>
        <w:ind w:left="284" w:hanging="284"/>
        <w:jc w:val="both"/>
        <w:rPr>
          <w:rFonts w:ascii="Tahoma" w:hAnsi="Tahoma" w:cs="Tahoma"/>
          <w:b/>
          <w:sz w:val="20"/>
          <w:szCs w:val="20"/>
        </w:rPr>
      </w:pPr>
      <w:r w:rsidRPr="000F533A">
        <w:rPr>
          <w:rFonts w:ascii="Tahoma" w:hAnsi="Tahoma" w:cs="Tahoma"/>
          <w:b/>
          <w:sz w:val="20"/>
          <w:szCs w:val="20"/>
        </w:rPr>
        <w:t>Oprema stabilnega gašenja obsega:</w:t>
      </w:r>
    </w:p>
    <w:p w14:paraId="639129C4" w14:textId="77777777" w:rsidR="001727BA" w:rsidRPr="006D6A52" w:rsidRDefault="001727BA" w:rsidP="001727BA">
      <w:pPr>
        <w:numPr>
          <w:ilvl w:val="0"/>
          <w:numId w:val="1"/>
        </w:numPr>
        <w:spacing w:after="0" w:line="240" w:lineRule="auto"/>
        <w:jc w:val="both"/>
        <w:rPr>
          <w:rFonts w:ascii="Tahoma" w:hAnsi="Tahoma" w:cs="Tahoma"/>
          <w:sz w:val="20"/>
          <w:szCs w:val="20"/>
        </w:rPr>
      </w:pPr>
      <w:r w:rsidRPr="006D6A52">
        <w:rPr>
          <w:rFonts w:ascii="Tahoma" w:hAnsi="Tahoma" w:cs="Tahoma"/>
          <w:sz w:val="20"/>
          <w:szCs w:val="20"/>
        </w:rPr>
        <w:t xml:space="preserve">glavno </w:t>
      </w:r>
      <w:proofErr w:type="spellStart"/>
      <w:r w:rsidRPr="006D6A52">
        <w:rPr>
          <w:rFonts w:ascii="Tahoma" w:hAnsi="Tahoma" w:cs="Tahoma"/>
          <w:sz w:val="20"/>
          <w:szCs w:val="20"/>
        </w:rPr>
        <w:t>sprinkler</w:t>
      </w:r>
      <w:proofErr w:type="spellEnd"/>
      <w:r w:rsidRPr="006D6A52">
        <w:rPr>
          <w:rFonts w:ascii="Tahoma" w:hAnsi="Tahoma" w:cs="Tahoma"/>
          <w:sz w:val="20"/>
          <w:szCs w:val="20"/>
        </w:rPr>
        <w:t xml:space="preserve"> postajo z:</w:t>
      </w:r>
    </w:p>
    <w:p w14:paraId="52FC2649" w14:textId="77777777" w:rsidR="001727BA" w:rsidRPr="006D6A52" w:rsidRDefault="001727BA" w:rsidP="001727BA">
      <w:pPr>
        <w:numPr>
          <w:ilvl w:val="1"/>
          <w:numId w:val="1"/>
        </w:numPr>
        <w:spacing w:after="0" w:line="240" w:lineRule="auto"/>
        <w:jc w:val="both"/>
        <w:rPr>
          <w:rFonts w:ascii="Tahoma" w:hAnsi="Tahoma" w:cs="Tahoma"/>
          <w:sz w:val="20"/>
          <w:szCs w:val="20"/>
        </w:rPr>
      </w:pPr>
      <w:r w:rsidRPr="006D6A52">
        <w:rPr>
          <w:rFonts w:ascii="Tahoma" w:hAnsi="Tahoma" w:cs="Tahoma"/>
          <w:sz w:val="20"/>
          <w:szCs w:val="20"/>
        </w:rPr>
        <w:t xml:space="preserve"> vgrajenimi rezervoarji vode v skupni količini cca 1600 m3,</w:t>
      </w:r>
    </w:p>
    <w:p w14:paraId="2E558F72" w14:textId="77777777" w:rsidR="001727BA" w:rsidRPr="006D6A52" w:rsidRDefault="001727BA" w:rsidP="001727BA">
      <w:pPr>
        <w:numPr>
          <w:ilvl w:val="1"/>
          <w:numId w:val="1"/>
        </w:numPr>
        <w:spacing w:after="0" w:line="240" w:lineRule="auto"/>
        <w:jc w:val="both"/>
        <w:rPr>
          <w:rFonts w:ascii="Tahoma" w:hAnsi="Tahoma" w:cs="Tahoma"/>
          <w:sz w:val="20"/>
          <w:szCs w:val="20"/>
        </w:rPr>
      </w:pPr>
      <w:r w:rsidRPr="006D6A52">
        <w:rPr>
          <w:rFonts w:ascii="Tahoma" w:hAnsi="Tahoma" w:cs="Tahoma"/>
          <w:sz w:val="20"/>
          <w:szCs w:val="20"/>
        </w:rPr>
        <w:t xml:space="preserve"> </w:t>
      </w:r>
      <w:proofErr w:type="spellStart"/>
      <w:r w:rsidRPr="006D6A52">
        <w:rPr>
          <w:rFonts w:ascii="Tahoma" w:hAnsi="Tahoma" w:cs="Tahoma"/>
          <w:sz w:val="20"/>
          <w:szCs w:val="20"/>
        </w:rPr>
        <w:t>Sprinkler</w:t>
      </w:r>
      <w:proofErr w:type="spellEnd"/>
      <w:r w:rsidRPr="006D6A52">
        <w:rPr>
          <w:rFonts w:ascii="Tahoma" w:hAnsi="Tahoma" w:cs="Tahoma"/>
          <w:sz w:val="20"/>
          <w:szCs w:val="20"/>
        </w:rPr>
        <w:t>: 3 dizel motorje DE MASS BV model DF12TIH-N s črpalkami KSB ETANORM RX 200-500 ter električno črpalko SPECK IN-VB 2-140 za vzdrževanje tlaka,</w:t>
      </w:r>
    </w:p>
    <w:p w14:paraId="236CC27C" w14:textId="77777777" w:rsidR="001727BA" w:rsidRPr="006D6A52" w:rsidRDefault="001727BA" w:rsidP="001727BA">
      <w:pPr>
        <w:numPr>
          <w:ilvl w:val="1"/>
          <w:numId w:val="1"/>
        </w:numPr>
        <w:spacing w:after="0" w:line="240" w:lineRule="auto"/>
        <w:jc w:val="both"/>
        <w:rPr>
          <w:rFonts w:ascii="Tahoma" w:hAnsi="Tahoma" w:cs="Tahoma"/>
          <w:sz w:val="20"/>
          <w:szCs w:val="20"/>
        </w:rPr>
      </w:pPr>
      <w:r w:rsidRPr="006D6A52">
        <w:rPr>
          <w:rFonts w:ascii="Tahoma" w:hAnsi="Tahoma" w:cs="Tahoma"/>
          <w:sz w:val="20"/>
          <w:szCs w:val="20"/>
        </w:rPr>
        <w:t>hidrantno omrežje: Dizel motor FPT N45MNAF40.11 s črpalko KSB ETNF 100-080-200 GBVA 100A3B,</w:t>
      </w:r>
    </w:p>
    <w:p w14:paraId="1E6DE01F" w14:textId="77777777" w:rsidR="001727BA" w:rsidRPr="006D6A52" w:rsidRDefault="001727BA" w:rsidP="001727BA">
      <w:pPr>
        <w:numPr>
          <w:ilvl w:val="1"/>
          <w:numId w:val="1"/>
        </w:numPr>
        <w:spacing w:after="0" w:line="240" w:lineRule="auto"/>
        <w:jc w:val="both"/>
        <w:rPr>
          <w:rFonts w:ascii="Tahoma" w:hAnsi="Tahoma" w:cs="Tahoma"/>
          <w:sz w:val="20"/>
          <w:szCs w:val="20"/>
        </w:rPr>
      </w:pPr>
      <w:r w:rsidRPr="006D6A52">
        <w:rPr>
          <w:rFonts w:ascii="Tahoma" w:hAnsi="Tahoma" w:cs="Tahoma"/>
          <w:sz w:val="20"/>
          <w:szCs w:val="20"/>
        </w:rPr>
        <w:t xml:space="preserve">Električna hidrantna črpalka KSB </w:t>
      </w:r>
      <w:proofErr w:type="spellStart"/>
      <w:r w:rsidRPr="006D6A52">
        <w:rPr>
          <w:rFonts w:ascii="Tahoma" w:hAnsi="Tahoma" w:cs="Tahoma"/>
          <w:sz w:val="20"/>
          <w:szCs w:val="20"/>
        </w:rPr>
        <w:t>Movitec</w:t>
      </w:r>
      <w:proofErr w:type="spellEnd"/>
      <w:r w:rsidRPr="006D6A52">
        <w:rPr>
          <w:rFonts w:ascii="Tahoma" w:hAnsi="Tahoma" w:cs="Tahoma"/>
          <w:sz w:val="20"/>
          <w:szCs w:val="20"/>
        </w:rPr>
        <w:t xml:space="preserve"> V 15/5 B,</w:t>
      </w:r>
    </w:p>
    <w:p w14:paraId="783BCD44" w14:textId="77777777" w:rsidR="001727BA" w:rsidRPr="006D6A52" w:rsidRDefault="001727BA" w:rsidP="001727BA">
      <w:pPr>
        <w:numPr>
          <w:ilvl w:val="1"/>
          <w:numId w:val="1"/>
        </w:numPr>
        <w:spacing w:after="0" w:line="240" w:lineRule="auto"/>
        <w:jc w:val="both"/>
        <w:rPr>
          <w:rFonts w:ascii="Tahoma" w:hAnsi="Tahoma" w:cs="Tahoma"/>
          <w:sz w:val="20"/>
          <w:szCs w:val="20"/>
        </w:rPr>
      </w:pPr>
      <w:r w:rsidRPr="006D6A52">
        <w:rPr>
          <w:rFonts w:ascii="Tahoma" w:hAnsi="Tahoma" w:cs="Tahoma"/>
          <w:sz w:val="20"/>
          <w:szCs w:val="20"/>
        </w:rPr>
        <w:t xml:space="preserve">Električna črpalka za vzdrževanje tlaka v hidrantnem omrežju SPECK IN-VB 2-140, </w:t>
      </w:r>
    </w:p>
    <w:p w14:paraId="293E98E6" w14:textId="77777777" w:rsidR="001727BA" w:rsidRPr="006D6A52" w:rsidRDefault="001727BA" w:rsidP="001727BA">
      <w:pPr>
        <w:numPr>
          <w:ilvl w:val="0"/>
          <w:numId w:val="1"/>
        </w:numPr>
        <w:spacing w:after="0" w:line="240" w:lineRule="auto"/>
        <w:jc w:val="both"/>
        <w:rPr>
          <w:rFonts w:ascii="Tahoma" w:hAnsi="Tahoma" w:cs="Tahoma"/>
          <w:sz w:val="20"/>
          <w:szCs w:val="20"/>
        </w:rPr>
      </w:pPr>
      <w:proofErr w:type="spellStart"/>
      <w:r w:rsidRPr="006D6A52">
        <w:rPr>
          <w:rFonts w:ascii="Tahoma" w:hAnsi="Tahoma" w:cs="Tahoma"/>
          <w:sz w:val="20"/>
          <w:szCs w:val="20"/>
        </w:rPr>
        <w:t>podventilsko</w:t>
      </w:r>
      <w:proofErr w:type="spellEnd"/>
      <w:r w:rsidRPr="006D6A52">
        <w:rPr>
          <w:rFonts w:ascii="Tahoma" w:hAnsi="Tahoma" w:cs="Tahoma"/>
          <w:sz w:val="20"/>
          <w:szCs w:val="20"/>
        </w:rPr>
        <w:t xml:space="preserve"> postajo 1 z vgrajenimi:</w:t>
      </w:r>
    </w:p>
    <w:p w14:paraId="617C784F" w14:textId="77777777" w:rsidR="001727BA" w:rsidRPr="006D6A52" w:rsidRDefault="001727BA" w:rsidP="001727BA">
      <w:pPr>
        <w:numPr>
          <w:ilvl w:val="1"/>
          <w:numId w:val="1"/>
        </w:numPr>
        <w:spacing w:after="0" w:line="240" w:lineRule="auto"/>
        <w:jc w:val="both"/>
        <w:rPr>
          <w:rFonts w:ascii="Tahoma" w:hAnsi="Tahoma" w:cs="Tahoma"/>
          <w:sz w:val="20"/>
          <w:szCs w:val="20"/>
        </w:rPr>
      </w:pPr>
      <w:r w:rsidRPr="006D6A52">
        <w:rPr>
          <w:rFonts w:ascii="Tahoma" w:hAnsi="Tahoma" w:cs="Tahoma"/>
          <w:sz w:val="20"/>
          <w:szCs w:val="20"/>
        </w:rPr>
        <w:t>3 mešalnimi ventili za peno,</w:t>
      </w:r>
    </w:p>
    <w:p w14:paraId="7F2056D9" w14:textId="77777777" w:rsidR="001727BA" w:rsidRPr="006D6A52" w:rsidRDefault="001727BA" w:rsidP="001727BA">
      <w:pPr>
        <w:numPr>
          <w:ilvl w:val="1"/>
          <w:numId w:val="1"/>
        </w:numPr>
        <w:spacing w:after="0" w:line="240" w:lineRule="auto"/>
        <w:jc w:val="both"/>
        <w:rPr>
          <w:rFonts w:ascii="Tahoma" w:hAnsi="Tahoma" w:cs="Tahoma"/>
          <w:sz w:val="20"/>
          <w:szCs w:val="20"/>
        </w:rPr>
      </w:pPr>
      <w:r w:rsidRPr="006D6A52">
        <w:rPr>
          <w:rFonts w:ascii="Tahoma" w:hAnsi="Tahoma" w:cs="Tahoma"/>
          <w:sz w:val="20"/>
          <w:szCs w:val="20"/>
        </w:rPr>
        <w:t>1% pena v količini 8000 litrov,</w:t>
      </w:r>
    </w:p>
    <w:p w14:paraId="16B0AF1B" w14:textId="77777777" w:rsidR="001727BA" w:rsidRPr="006D6A52" w:rsidRDefault="001727BA" w:rsidP="001727BA">
      <w:pPr>
        <w:numPr>
          <w:ilvl w:val="1"/>
          <w:numId w:val="1"/>
        </w:numPr>
        <w:spacing w:after="0" w:line="240" w:lineRule="auto"/>
        <w:jc w:val="both"/>
        <w:rPr>
          <w:rFonts w:ascii="Tahoma" w:hAnsi="Tahoma" w:cs="Tahoma"/>
          <w:sz w:val="20"/>
          <w:szCs w:val="20"/>
        </w:rPr>
      </w:pPr>
      <w:r w:rsidRPr="006D6A52">
        <w:rPr>
          <w:rFonts w:ascii="Tahoma" w:hAnsi="Tahoma" w:cs="Tahoma"/>
          <w:sz w:val="20"/>
          <w:szCs w:val="20"/>
        </w:rPr>
        <w:t>2% pena v količini 2000 litrov,</w:t>
      </w:r>
    </w:p>
    <w:p w14:paraId="133A646C" w14:textId="77777777" w:rsidR="001727BA" w:rsidRPr="006D6A52" w:rsidRDefault="001727BA" w:rsidP="001727BA">
      <w:pPr>
        <w:numPr>
          <w:ilvl w:val="1"/>
          <w:numId w:val="1"/>
        </w:numPr>
        <w:spacing w:after="0" w:line="240" w:lineRule="auto"/>
        <w:jc w:val="both"/>
        <w:rPr>
          <w:rFonts w:ascii="Tahoma" w:hAnsi="Tahoma" w:cs="Tahoma"/>
          <w:sz w:val="20"/>
          <w:szCs w:val="20"/>
        </w:rPr>
      </w:pPr>
      <w:r w:rsidRPr="006D6A52">
        <w:rPr>
          <w:rFonts w:ascii="Tahoma" w:hAnsi="Tahoma" w:cs="Tahoma"/>
          <w:sz w:val="20"/>
          <w:szCs w:val="20"/>
        </w:rPr>
        <w:t xml:space="preserve">razvodi za gašenje s </w:t>
      </w:r>
      <w:proofErr w:type="spellStart"/>
      <w:r w:rsidRPr="006D6A52">
        <w:rPr>
          <w:rFonts w:ascii="Tahoma" w:hAnsi="Tahoma" w:cs="Tahoma"/>
          <w:sz w:val="20"/>
          <w:szCs w:val="20"/>
        </w:rPr>
        <w:t>sprinklerjem</w:t>
      </w:r>
      <w:proofErr w:type="spellEnd"/>
      <w:r w:rsidRPr="006D6A52">
        <w:rPr>
          <w:rFonts w:ascii="Tahoma" w:hAnsi="Tahoma" w:cs="Tahoma"/>
          <w:sz w:val="20"/>
          <w:szCs w:val="20"/>
        </w:rPr>
        <w:t xml:space="preserve"> za vsako gasilno cono posebej v globokem bunkerju, kontrolnem stolpu, pomožnem skladišču goriva, kosovnih odpadkih in osrednjem delu MBO-M ter povezava do </w:t>
      </w:r>
      <w:proofErr w:type="spellStart"/>
      <w:r w:rsidRPr="006D6A52">
        <w:rPr>
          <w:rFonts w:ascii="Tahoma" w:hAnsi="Tahoma" w:cs="Tahoma"/>
          <w:sz w:val="20"/>
          <w:szCs w:val="20"/>
        </w:rPr>
        <w:t>podventilske</w:t>
      </w:r>
      <w:proofErr w:type="spellEnd"/>
      <w:r w:rsidRPr="006D6A52">
        <w:rPr>
          <w:rFonts w:ascii="Tahoma" w:hAnsi="Tahoma" w:cs="Tahoma"/>
          <w:sz w:val="20"/>
          <w:szCs w:val="20"/>
        </w:rPr>
        <w:t xml:space="preserve"> postaje 2,</w:t>
      </w:r>
    </w:p>
    <w:p w14:paraId="422B2CE5" w14:textId="77777777" w:rsidR="001727BA" w:rsidRPr="006D6A52" w:rsidRDefault="001727BA" w:rsidP="001727BA">
      <w:pPr>
        <w:numPr>
          <w:ilvl w:val="0"/>
          <w:numId w:val="1"/>
        </w:numPr>
        <w:spacing w:after="0" w:line="240" w:lineRule="auto"/>
        <w:jc w:val="both"/>
        <w:rPr>
          <w:rFonts w:ascii="Tahoma" w:hAnsi="Tahoma" w:cs="Tahoma"/>
          <w:sz w:val="20"/>
          <w:szCs w:val="20"/>
        </w:rPr>
      </w:pPr>
      <w:proofErr w:type="spellStart"/>
      <w:r w:rsidRPr="006D6A52">
        <w:rPr>
          <w:rFonts w:ascii="Tahoma" w:hAnsi="Tahoma" w:cs="Tahoma"/>
          <w:sz w:val="20"/>
          <w:szCs w:val="20"/>
        </w:rPr>
        <w:t>podventilsko</w:t>
      </w:r>
      <w:proofErr w:type="spellEnd"/>
      <w:r w:rsidRPr="006D6A52">
        <w:rPr>
          <w:rFonts w:ascii="Tahoma" w:hAnsi="Tahoma" w:cs="Tahoma"/>
          <w:sz w:val="20"/>
          <w:szCs w:val="20"/>
        </w:rPr>
        <w:t xml:space="preserve"> postajo 2 z vgrajenimi:</w:t>
      </w:r>
    </w:p>
    <w:p w14:paraId="0D6626BC" w14:textId="77777777" w:rsidR="001727BA" w:rsidRPr="006D6A52" w:rsidRDefault="001727BA" w:rsidP="001727BA">
      <w:pPr>
        <w:numPr>
          <w:ilvl w:val="1"/>
          <w:numId w:val="1"/>
        </w:numPr>
        <w:spacing w:after="0" w:line="240" w:lineRule="auto"/>
        <w:jc w:val="both"/>
        <w:rPr>
          <w:rFonts w:ascii="Tahoma" w:hAnsi="Tahoma" w:cs="Tahoma"/>
          <w:sz w:val="20"/>
          <w:szCs w:val="20"/>
        </w:rPr>
      </w:pPr>
      <w:r w:rsidRPr="006D6A52">
        <w:rPr>
          <w:rFonts w:ascii="Tahoma" w:hAnsi="Tahoma" w:cs="Tahoma"/>
          <w:sz w:val="20"/>
          <w:szCs w:val="20"/>
        </w:rPr>
        <w:t xml:space="preserve">razvodi za gašenje s </w:t>
      </w:r>
      <w:proofErr w:type="spellStart"/>
      <w:r w:rsidRPr="006D6A52">
        <w:rPr>
          <w:rFonts w:ascii="Tahoma" w:hAnsi="Tahoma" w:cs="Tahoma"/>
          <w:sz w:val="20"/>
          <w:szCs w:val="20"/>
        </w:rPr>
        <w:t>šprinklerjem</w:t>
      </w:r>
      <w:proofErr w:type="spellEnd"/>
      <w:r w:rsidRPr="006D6A52">
        <w:rPr>
          <w:rFonts w:ascii="Tahoma" w:hAnsi="Tahoma" w:cs="Tahoma"/>
          <w:sz w:val="20"/>
          <w:szCs w:val="20"/>
        </w:rPr>
        <w:t xml:space="preserve"> za vsako gasilno cono posebej v skladišču goriva, sušilniku in v boksih pod </w:t>
      </w:r>
      <w:proofErr w:type="spellStart"/>
      <w:r w:rsidRPr="006D6A52">
        <w:rPr>
          <w:rFonts w:ascii="Tahoma" w:hAnsi="Tahoma" w:cs="Tahoma"/>
          <w:sz w:val="20"/>
          <w:szCs w:val="20"/>
        </w:rPr>
        <w:t>sortirno</w:t>
      </w:r>
      <w:proofErr w:type="spellEnd"/>
      <w:r w:rsidRPr="006D6A52">
        <w:rPr>
          <w:rFonts w:ascii="Tahoma" w:hAnsi="Tahoma" w:cs="Tahoma"/>
          <w:sz w:val="20"/>
          <w:szCs w:val="20"/>
        </w:rPr>
        <w:t xml:space="preserve"> kabino ter prostoru neželeznega separatorja 427F33,</w:t>
      </w:r>
    </w:p>
    <w:p w14:paraId="22E8B019" w14:textId="77777777" w:rsidR="001727BA" w:rsidRPr="006D6A52" w:rsidRDefault="001727BA" w:rsidP="001727BA">
      <w:pPr>
        <w:numPr>
          <w:ilvl w:val="0"/>
          <w:numId w:val="1"/>
        </w:numPr>
        <w:spacing w:after="0" w:line="240" w:lineRule="auto"/>
        <w:jc w:val="both"/>
        <w:rPr>
          <w:rFonts w:ascii="Tahoma" w:hAnsi="Tahoma" w:cs="Tahoma"/>
          <w:sz w:val="20"/>
          <w:szCs w:val="20"/>
        </w:rPr>
      </w:pPr>
      <w:r w:rsidRPr="006D6A52">
        <w:rPr>
          <w:rFonts w:ascii="Tahoma" w:hAnsi="Tahoma" w:cs="Tahoma"/>
          <w:sz w:val="20"/>
          <w:szCs w:val="20"/>
        </w:rPr>
        <w:t xml:space="preserve">kompleten razvod </w:t>
      </w:r>
      <w:proofErr w:type="spellStart"/>
      <w:r w:rsidRPr="006D6A52">
        <w:rPr>
          <w:rFonts w:ascii="Tahoma" w:hAnsi="Tahoma" w:cs="Tahoma"/>
          <w:sz w:val="20"/>
          <w:szCs w:val="20"/>
        </w:rPr>
        <w:t>sprinkler</w:t>
      </w:r>
      <w:proofErr w:type="spellEnd"/>
      <w:r w:rsidRPr="006D6A52">
        <w:rPr>
          <w:rFonts w:ascii="Tahoma" w:hAnsi="Tahoma" w:cs="Tahoma"/>
          <w:sz w:val="20"/>
          <w:szCs w:val="20"/>
        </w:rPr>
        <w:t xml:space="preserve"> sistema v MBO-M z vsemi regulacijami, šobami in generatorji pene.</w:t>
      </w:r>
    </w:p>
    <w:p w14:paraId="03A421E2" w14:textId="27598032" w:rsidR="00C26756" w:rsidRPr="006D6A52" w:rsidRDefault="00C26756" w:rsidP="00C26756">
      <w:pPr>
        <w:spacing w:after="0" w:line="240" w:lineRule="auto"/>
        <w:jc w:val="both"/>
        <w:rPr>
          <w:rFonts w:ascii="Tahoma" w:hAnsi="Tahoma" w:cs="Tahoma"/>
          <w:b/>
          <w:bCs/>
          <w:sz w:val="20"/>
          <w:szCs w:val="20"/>
        </w:rPr>
      </w:pPr>
    </w:p>
    <w:p w14:paraId="09842FD3" w14:textId="77777777" w:rsidR="00C26756" w:rsidRPr="006D6A52" w:rsidRDefault="00C26756" w:rsidP="00C26756">
      <w:pPr>
        <w:spacing w:after="0" w:line="240" w:lineRule="auto"/>
        <w:jc w:val="both"/>
        <w:rPr>
          <w:rFonts w:ascii="Tahoma" w:hAnsi="Tahoma" w:cs="Tahoma"/>
          <w:b/>
          <w:bCs/>
          <w:sz w:val="20"/>
          <w:szCs w:val="20"/>
        </w:rPr>
      </w:pPr>
      <w:r w:rsidRPr="006D6A52">
        <w:rPr>
          <w:rFonts w:ascii="Tahoma" w:hAnsi="Tahoma" w:cs="Tahoma"/>
          <w:b/>
          <w:bCs/>
          <w:sz w:val="20"/>
          <w:szCs w:val="20"/>
        </w:rPr>
        <w:t>Ponudnik bo na podlagi pisnega (e-mail, faks) ali telefonskega naročila naročnika organiziral in izvedel storitve na vseh napravah stabilnega gašenja. Storitve obsegajo preventivno vzdrževanje v skladu z Navodili za vzdrževanje (Priloga 15). Storitve obsegajo tudi vso tehnično podporo zaposlenim naročnika, ki jo potrebujejo za normalno obratovanje naprav stabilnega gašenja, vse servisne intervencije zaradi nepredvidenih okvar ter dobavo blaga za normalno obratovanje vseh naprav in opreme, ki so predmet tega naročila.</w:t>
      </w:r>
    </w:p>
    <w:p w14:paraId="34EB06C1" w14:textId="77777777" w:rsidR="004931C7" w:rsidRPr="006D6A52" w:rsidRDefault="004931C7">
      <w:pPr>
        <w:rPr>
          <w:rFonts w:ascii="Tahoma" w:hAnsi="Tahoma" w:cs="Tahoma"/>
          <w:sz w:val="20"/>
          <w:szCs w:val="20"/>
        </w:rPr>
      </w:pPr>
    </w:p>
    <w:p w14:paraId="376EEBC9" w14:textId="77777777" w:rsidR="004931C7" w:rsidRPr="006D6A52" w:rsidRDefault="004931C7" w:rsidP="000801F5">
      <w:pPr>
        <w:pStyle w:val="Odstavekseznama"/>
        <w:numPr>
          <w:ilvl w:val="0"/>
          <w:numId w:val="7"/>
        </w:numPr>
        <w:ind w:left="284" w:hanging="284"/>
        <w:jc w:val="both"/>
        <w:rPr>
          <w:rFonts w:ascii="Tahoma" w:hAnsi="Tahoma" w:cs="Tahoma"/>
          <w:b/>
          <w:sz w:val="20"/>
          <w:szCs w:val="20"/>
        </w:rPr>
      </w:pPr>
      <w:r w:rsidRPr="006D6A52">
        <w:rPr>
          <w:rFonts w:ascii="Tahoma" w:hAnsi="Tahoma" w:cs="Tahoma"/>
          <w:b/>
          <w:sz w:val="20"/>
          <w:szCs w:val="20"/>
        </w:rPr>
        <w:t>Lastnosti pene</w:t>
      </w:r>
    </w:p>
    <w:p w14:paraId="35585769" w14:textId="77777777" w:rsidR="000801F5" w:rsidRPr="006D6A52" w:rsidRDefault="000801F5" w:rsidP="000801F5">
      <w:pPr>
        <w:spacing w:after="0" w:line="240" w:lineRule="auto"/>
        <w:jc w:val="both"/>
        <w:rPr>
          <w:rFonts w:ascii="Tahoma" w:hAnsi="Tahoma" w:cs="Tahoma"/>
          <w:sz w:val="20"/>
          <w:szCs w:val="20"/>
        </w:rPr>
      </w:pPr>
    </w:p>
    <w:p w14:paraId="191E255F" w14:textId="76F332AC" w:rsidR="004931C7" w:rsidRPr="006D6A52" w:rsidRDefault="004931C7" w:rsidP="000801F5">
      <w:pPr>
        <w:spacing w:after="0" w:line="240" w:lineRule="auto"/>
        <w:jc w:val="both"/>
        <w:rPr>
          <w:rFonts w:ascii="Tahoma" w:hAnsi="Tahoma" w:cs="Tahoma"/>
          <w:sz w:val="20"/>
          <w:szCs w:val="20"/>
        </w:rPr>
      </w:pPr>
      <w:r w:rsidRPr="006D6A52">
        <w:rPr>
          <w:rFonts w:ascii="Tahoma" w:hAnsi="Tahoma" w:cs="Tahoma"/>
          <w:sz w:val="20"/>
          <w:szCs w:val="20"/>
        </w:rPr>
        <w:t xml:space="preserve">Ponujena pena mora izpolnjevati </w:t>
      </w:r>
      <w:bookmarkStart w:id="0" w:name="_GoBack"/>
      <w:r w:rsidRPr="006D6A52">
        <w:rPr>
          <w:rFonts w:ascii="Tahoma" w:hAnsi="Tahoma" w:cs="Tahoma"/>
          <w:sz w:val="20"/>
          <w:szCs w:val="20"/>
        </w:rPr>
        <w:t>zahteve</w:t>
      </w:r>
      <w:r w:rsidR="00CF3A01">
        <w:rPr>
          <w:rFonts w:ascii="Tahoma" w:hAnsi="Tahoma" w:cs="Tahoma"/>
          <w:sz w:val="20"/>
          <w:szCs w:val="20"/>
        </w:rPr>
        <w:t xml:space="preserve"> glede stopnje penila in naveden</w:t>
      </w:r>
      <w:r w:rsidR="000F533A">
        <w:rPr>
          <w:rFonts w:ascii="Tahoma" w:hAnsi="Tahoma" w:cs="Tahoma"/>
          <w:sz w:val="20"/>
          <w:szCs w:val="20"/>
        </w:rPr>
        <w:t>e</w:t>
      </w:r>
      <w:r w:rsidR="00CF3A01">
        <w:rPr>
          <w:rFonts w:ascii="Tahoma" w:hAnsi="Tahoma" w:cs="Tahoma"/>
          <w:sz w:val="20"/>
          <w:szCs w:val="20"/>
        </w:rPr>
        <w:t xml:space="preserve"> tipičn</w:t>
      </w:r>
      <w:r w:rsidR="000F533A">
        <w:rPr>
          <w:rFonts w:ascii="Tahoma" w:hAnsi="Tahoma" w:cs="Tahoma"/>
          <w:sz w:val="20"/>
          <w:szCs w:val="20"/>
        </w:rPr>
        <w:t>e</w:t>
      </w:r>
      <w:r w:rsidR="00CF3A01">
        <w:rPr>
          <w:rFonts w:ascii="Tahoma" w:hAnsi="Tahoma" w:cs="Tahoma"/>
          <w:sz w:val="20"/>
          <w:szCs w:val="20"/>
        </w:rPr>
        <w:t xml:space="preserve"> lastnosti pene</w:t>
      </w:r>
      <w:r w:rsidRPr="006D6A52">
        <w:rPr>
          <w:rFonts w:ascii="Tahoma" w:hAnsi="Tahoma" w:cs="Tahoma"/>
          <w:sz w:val="20"/>
          <w:szCs w:val="20"/>
        </w:rPr>
        <w:t>:</w:t>
      </w:r>
      <w:bookmarkEnd w:id="0"/>
    </w:p>
    <w:p w14:paraId="348C7944" w14:textId="77777777" w:rsidR="004931C7" w:rsidRPr="006D6A52" w:rsidRDefault="004931C7" w:rsidP="000801F5">
      <w:pPr>
        <w:spacing w:after="0" w:line="240" w:lineRule="auto"/>
        <w:jc w:val="both"/>
        <w:rPr>
          <w:rFonts w:ascii="Tahoma" w:hAnsi="Tahoma" w:cs="Tahoma"/>
          <w:sz w:val="20"/>
          <w:szCs w:val="20"/>
        </w:rPr>
      </w:pPr>
    </w:p>
    <w:p w14:paraId="0C14F1AF" w14:textId="77777777" w:rsidR="004931C7" w:rsidRPr="006D6A52" w:rsidRDefault="004931C7" w:rsidP="006D6A52">
      <w:pPr>
        <w:spacing w:after="0" w:line="240" w:lineRule="auto"/>
        <w:jc w:val="both"/>
        <w:rPr>
          <w:rFonts w:ascii="Tahoma" w:hAnsi="Tahoma" w:cs="Tahoma"/>
          <w:sz w:val="20"/>
          <w:szCs w:val="20"/>
        </w:rPr>
      </w:pPr>
      <w:r w:rsidRPr="006D6A52">
        <w:rPr>
          <w:rFonts w:ascii="Tahoma" w:hAnsi="Tahoma" w:cs="Tahoma"/>
          <w:b/>
          <w:sz w:val="20"/>
          <w:szCs w:val="20"/>
        </w:rPr>
        <w:t>Tipične lastnosti 1</w:t>
      </w:r>
      <w:r w:rsidR="000801F5" w:rsidRPr="006D6A52">
        <w:rPr>
          <w:rFonts w:ascii="Tahoma" w:hAnsi="Tahoma" w:cs="Tahoma"/>
          <w:b/>
          <w:sz w:val="20"/>
          <w:szCs w:val="20"/>
        </w:rPr>
        <w:t xml:space="preserve"> </w:t>
      </w:r>
      <w:r w:rsidRPr="006D6A52">
        <w:rPr>
          <w:rFonts w:ascii="Tahoma" w:hAnsi="Tahoma" w:cs="Tahoma"/>
          <w:b/>
          <w:sz w:val="20"/>
          <w:szCs w:val="20"/>
        </w:rPr>
        <w:t>% pene pri 20⁰C</w:t>
      </w:r>
      <w:r w:rsidRPr="006D6A52">
        <w:rPr>
          <w:rFonts w:ascii="Tahoma" w:hAnsi="Tahoma" w:cs="Tahoma"/>
          <w:sz w:val="20"/>
          <w:szCs w:val="20"/>
        </w:rPr>
        <w:t xml:space="preserve"> (meritve po EN 1568:2008, del 1, 2 in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4931C7" w:rsidRPr="006D6A52" w14:paraId="3BA5DBCE" w14:textId="77777777" w:rsidTr="00895B6A">
        <w:tc>
          <w:tcPr>
            <w:tcW w:w="4532" w:type="dxa"/>
            <w:shd w:val="clear" w:color="auto" w:fill="auto"/>
          </w:tcPr>
          <w:p w14:paraId="1A888119"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Penilo (Vsebnost AFFF)</w:t>
            </w:r>
          </w:p>
        </w:tc>
        <w:tc>
          <w:tcPr>
            <w:tcW w:w="4530" w:type="dxa"/>
            <w:shd w:val="clear" w:color="auto" w:fill="auto"/>
          </w:tcPr>
          <w:p w14:paraId="01CD4A3E"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1%</w:t>
            </w:r>
          </w:p>
        </w:tc>
      </w:tr>
      <w:tr w:rsidR="004931C7" w:rsidRPr="006D6A52" w14:paraId="022B888C" w14:textId="77777777" w:rsidTr="00895B6A">
        <w:tc>
          <w:tcPr>
            <w:tcW w:w="4532" w:type="dxa"/>
            <w:shd w:val="clear" w:color="auto" w:fill="auto"/>
          </w:tcPr>
          <w:p w14:paraId="64EE38EA"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Primernost za požarne razrede</w:t>
            </w:r>
          </w:p>
        </w:tc>
        <w:tc>
          <w:tcPr>
            <w:tcW w:w="4530" w:type="dxa"/>
            <w:shd w:val="clear" w:color="auto" w:fill="auto"/>
          </w:tcPr>
          <w:p w14:paraId="220A5A00"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A in B</w:t>
            </w:r>
          </w:p>
        </w:tc>
      </w:tr>
      <w:tr w:rsidR="004931C7" w:rsidRPr="006D6A52" w14:paraId="2B5E3CE2" w14:textId="77777777" w:rsidTr="00895B6A">
        <w:tc>
          <w:tcPr>
            <w:tcW w:w="4532" w:type="dxa"/>
            <w:shd w:val="clear" w:color="auto" w:fill="auto"/>
          </w:tcPr>
          <w:p w14:paraId="5B220E77"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Oblika in barva</w:t>
            </w:r>
          </w:p>
        </w:tc>
        <w:tc>
          <w:tcPr>
            <w:tcW w:w="4530" w:type="dxa"/>
            <w:shd w:val="clear" w:color="auto" w:fill="auto"/>
          </w:tcPr>
          <w:p w14:paraId="4491E07F" w14:textId="77777777" w:rsidR="004931C7" w:rsidRPr="006D6A52" w:rsidRDefault="00895B6A" w:rsidP="006D6A52">
            <w:pPr>
              <w:spacing w:after="0"/>
              <w:jc w:val="both"/>
              <w:rPr>
                <w:rFonts w:ascii="Tahoma" w:hAnsi="Tahoma" w:cs="Tahoma"/>
                <w:sz w:val="20"/>
                <w:szCs w:val="20"/>
              </w:rPr>
            </w:pPr>
            <w:r w:rsidRPr="006D6A52">
              <w:rPr>
                <w:rFonts w:ascii="Tahoma" w:hAnsi="Tahoma" w:cs="Tahoma"/>
                <w:sz w:val="20"/>
                <w:szCs w:val="20"/>
              </w:rPr>
              <w:t>Čista tekočina,  rumena do rjava</w:t>
            </w:r>
          </w:p>
        </w:tc>
      </w:tr>
      <w:tr w:rsidR="004931C7" w:rsidRPr="006D6A52" w14:paraId="0B5887B3" w14:textId="77777777" w:rsidTr="00895B6A">
        <w:tc>
          <w:tcPr>
            <w:tcW w:w="4532" w:type="dxa"/>
            <w:shd w:val="clear" w:color="auto" w:fill="auto"/>
          </w:tcPr>
          <w:p w14:paraId="59526E49"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Gostota (20⁰C)</w:t>
            </w:r>
          </w:p>
        </w:tc>
        <w:tc>
          <w:tcPr>
            <w:tcW w:w="4530" w:type="dxa"/>
            <w:shd w:val="clear" w:color="auto" w:fill="auto"/>
          </w:tcPr>
          <w:p w14:paraId="4A5DCB99"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1,0</w:t>
            </w:r>
            <w:r w:rsidR="00895B6A" w:rsidRPr="006D6A52">
              <w:rPr>
                <w:rFonts w:ascii="Tahoma" w:hAnsi="Tahoma" w:cs="Tahoma"/>
                <w:sz w:val="20"/>
                <w:szCs w:val="20"/>
              </w:rPr>
              <w:t>4</w:t>
            </w:r>
            <w:r w:rsidRPr="006D6A52">
              <w:rPr>
                <w:rFonts w:ascii="Tahoma" w:hAnsi="Tahoma" w:cs="Tahoma"/>
                <w:sz w:val="20"/>
                <w:szCs w:val="20"/>
              </w:rPr>
              <w:t xml:space="preserve"> ± 0,02 g/ml</w:t>
            </w:r>
          </w:p>
        </w:tc>
      </w:tr>
      <w:tr w:rsidR="004931C7" w:rsidRPr="006D6A52" w14:paraId="4B018F28" w14:textId="77777777" w:rsidTr="00895B6A">
        <w:tc>
          <w:tcPr>
            <w:tcW w:w="4532" w:type="dxa"/>
            <w:shd w:val="clear" w:color="auto" w:fill="auto"/>
          </w:tcPr>
          <w:p w14:paraId="5E5A8CB5" w14:textId="0EE0B4DC"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pH (konce</w:t>
            </w:r>
            <w:r w:rsidR="008D41E3">
              <w:rPr>
                <w:rFonts w:ascii="Tahoma" w:hAnsi="Tahoma" w:cs="Tahoma"/>
                <w:sz w:val="20"/>
                <w:szCs w:val="20"/>
              </w:rPr>
              <w:t>n</w:t>
            </w:r>
            <w:r w:rsidRPr="006D6A52">
              <w:rPr>
                <w:rFonts w:ascii="Tahoma" w:hAnsi="Tahoma" w:cs="Tahoma"/>
                <w:sz w:val="20"/>
                <w:szCs w:val="20"/>
              </w:rPr>
              <w:t>trat, 20⁰C)</w:t>
            </w:r>
          </w:p>
        </w:tc>
        <w:tc>
          <w:tcPr>
            <w:tcW w:w="4530" w:type="dxa"/>
            <w:shd w:val="clear" w:color="auto" w:fill="auto"/>
          </w:tcPr>
          <w:p w14:paraId="52D4DBD0" w14:textId="77777777" w:rsidR="00895B6A" w:rsidRPr="006D6A52" w:rsidRDefault="00895B6A" w:rsidP="006D6A52">
            <w:pPr>
              <w:spacing w:after="0"/>
              <w:jc w:val="both"/>
              <w:rPr>
                <w:rFonts w:ascii="Tahoma" w:hAnsi="Tahoma" w:cs="Tahoma"/>
                <w:sz w:val="20"/>
                <w:szCs w:val="20"/>
              </w:rPr>
            </w:pPr>
            <w:r w:rsidRPr="006D6A52">
              <w:rPr>
                <w:rFonts w:ascii="Tahoma" w:hAnsi="Tahoma" w:cs="Tahoma"/>
                <w:sz w:val="20"/>
                <w:szCs w:val="20"/>
              </w:rPr>
              <w:t>6,5 – 8,5</w:t>
            </w:r>
          </w:p>
        </w:tc>
      </w:tr>
      <w:tr w:rsidR="004931C7" w:rsidRPr="006D6A52" w14:paraId="472CAB6B" w14:textId="77777777" w:rsidTr="00895B6A">
        <w:tc>
          <w:tcPr>
            <w:tcW w:w="4532" w:type="dxa"/>
            <w:shd w:val="clear" w:color="auto" w:fill="auto"/>
          </w:tcPr>
          <w:p w14:paraId="15DDCE25"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Viskoznost (20⁰C)</w:t>
            </w:r>
          </w:p>
        </w:tc>
        <w:tc>
          <w:tcPr>
            <w:tcW w:w="4530" w:type="dxa"/>
            <w:shd w:val="clear" w:color="auto" w:fill="auto"/>
          </w:tcPr>
          <w:p w14:paraId="793A2865" w14:textId="77777777" w:rsidR="004931C7" w:rsidRPr="006D6A52" w:rsidRDefault="00895B6A" w:rsidP="006D6A52">
            <w:pPr>
              <w:spacing w:after="0"/>
              <w:jc w:val="both"/>
              <w:rPr>
                <w:rFonts w:ascii="Tahoma" w:hAnsi="Tahoma" w:cs="Tahoma"/>
                <w:sz w:val="20"/>
                <w:szCs w:val="20"/>
              </w:rPr>
            </w:pPr>
            <w:r w:rsidRPr="006D6A52">
              <w:rPr>
                <w:rFonts w:ascii="Tahoma" w:hAnsi="Tahoma" w:cs="Tahoma"/>
                <w:sz w:val="20"/>
                <w:szCs w:val="20"/>
              </w:rPr>
              <w:t>&lt; 15 mm</w:t>
            </w:r>
            <w:r w:rsidRPr="006D6A52">
              <w:rPr>
                <w:rFonts w:ascii="Tahoma" w:hAnsi="Tahoma" w:cs="Tahoma"/>
                <w:sz w:val="20"/>
                <w:szCs w:val="20"/>
                <w:vertAlign w:val="superscript"/>
              </w:rPr>
              <w:t>2</w:t>
            </w:r>
            <w:r w:rsidRPr="006D6A52">
              <w:rPr>
                <w:rFonts w:ascii="Tahoma" w:hAnsi="Tahoma" w:cs="Tahoma"/>
                <w:sz w:val="20"/>
                <w:szCs w:val="20"/>
              </w:rPr>
              <w:t>/s</w:t>
            </w:r>
          </w:p>
        </w:tc>
      </w:tr>
      <w:tr w:rsidR="004931C7" w:rsidRPr="006D6A52" w14:paraId="29F17F46" w14:textId="77777777" w:rsidTr="00895B6A">
        <w:tc>
          <w:tcPr>
            <w:tcW w:w="4532" w:type="dxa"/>
            <w:shd w:val="clear" w:color="auto" w:fill="auto"/>
          </w:tcPr>
          <w:p w14:paraId="17B9041C"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Usedline (EN 1568)</w:t>
            </w:r>
          </w:p>
        </w:tc>
        <w:tc>
          <w:tcPr>
            <w:tcW w:w="4530" w:type="dxa"/>
            <w:shd w:val="clear" w:color="auto" w:fill="auto"/>
          </w:tcPr>
          <w:p w14:paraId="2FDF70A7" w14:textId="77777777" w:rsidR="004931C7" w:rsidRPr="006D6A52" w:rsidRDefault="00895B6A" w:rsidP="006D6A52">
            <w:pPr>
              <w:spacing w:after="0"/>
              <w:jc w:val="both"/>
              <w:rPr>
                <w:rFonts w:ascii="Tahoma" w:hAnsi="Tahoma" w:cs="Tahoma"/>
                <w:sz w:val="20"/>
                <w:szCs w:val="20"/>
              </w:rPr>
            </w:pPr>
            <w:r w:rsidRPr="006D6A52">
              <w:rPr>
                <w:rFonts w:ascii="Tahoma" w:hAnsi="Tahoma" w:cs="Tahoma"/>
                <w:sz w:val="20"/>
                <w:szCs w:val="20"/>
              </w:rPr>
              <w:t>brez</w:t>
            </w:r>
          </w:p>
        </w:tc>
      </w:tr>
      <w:tr w:rsidR="004931C7" w:rsidRPr="006D6A52" w14:paraId="1D608F81" w14:textId="77777777" w:rsidTr="00895B6A">
        <w:tc>
          <w:tcPr>
            <w:tcW w:w="4532" w:type="dxa"/>
            <w:shd w:val="clear" w:color="auto" w:fill="auto"/>
          </w:tcPr>
          <w:p w14:paraId="30AC7AA5"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Stopnja mešanja</w:t>
            </w:r>
          </w:p>
        </w:tc>
        <w:tc>
          <w:tcPr>
            <w:tcW w:w="4530" w:type="dxa"/>
            <w:shd w:val="clear" w:color="auto" w:fill="auto"/>
          </w:tcPr>
          <w:p w14:paraId="63E9DA17"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1 (% Vol &lt;)</w:t>
            </w:r>
          </w:p>
        </w:tc>
      </w:tr>
      <w:tr w:rsidR="004931C7" w:rsidRPr="006D6A52" w14:paraId="20B9216B" w14:textId="77777777" w:rsidTr="00895B6A">
        <w:tc>
          <w:tcPr>
            <w:tcW w:w="4532" w:type="dxa"/>
            <w:shd w:val="clear" w:color="auto" w:fill="auto"/>
          </w:tcPr>
          <w:p w14:paraId="1C6E17F7"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Stopnja ekspanzije (EN 1568-3)</w:t>
            </w:r>
          </w:p>
        </w:tc>
        <w:tc>
          <w:tcPr>
            <w:tcW w:w="4530" w:type="dxa"/>
            <w:shd w:val="clear" w:color="auto" w:fill="auto"/>
          </w:tcPr>
          <w:p w14:paraId="469A18E0" w14:textId="77777777" w:rsidR="004931C7" w:rsidRPr="006D6A52" w:rsidRDefault="00895B6A" w:rsidP="006D6A52">
            <w:pPr>
              <w:spacing w:after="0"/>
              <w:jc w:val="both"/>
              <w:rPr>
                <w:rFonts w:ascii="Tahoma" w:hAnsi="Tahoma" w:cs="Tahoma"/>
                <w:sz w:val="20"/>
                <w:szCs w:val="20"/>
              </w:rPr>
            </w:pPr>
            <w:r w:rsidRPr="006D6A52">
              <w:rPr>
                <w:rFonts w:ascii="Tahoma" w:hAnsi="Tahoma" w:cs="Tahoma"/>
                <w:sz w:val="20"/>
                <w:szCs w:val="20"/>
              </w:rPr>
              <w:t>5-10</w:t>
            </w:r>
          </w:p>
        </w:tc>
      </w:tr>
      <w:tr w:rsidR="004931C7" w:rsidRPr="006D6A52" w14:paraId="687B5EE1" w14:textId="77777777" w:rsidTr="00895B6A">
        <w:tc>
          <w:tcPr>
            <w:tcW w:w="4532" w:type="dxa"/>
            <w:shd w:val="clear" w:color="auto" w:fill="auto"/>
          </w:tcPr>
          <w:p w14:paraId="7943C9C1"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Čas odtekanja 25% (20⁰C, EN 1568-3)</w:t>
            </w:r>
          </w:p>
        </w:tc>
        <w:tc>
          <w:tcPr>
            <w:tcW w:w="4530" w:type="dxa"/>
            <w:shd w:val="clear" w:color="auto" w:fill="auto"/>
          </w:tcPr>
          <w:p w14:paraId="389FE0AF" w14:textId="77777777" w:rsidR="004931C7" w:rsidRPr="006D6A52" w:rsidRDefault="00895B6A" w:rsidP="006D6A52">
            <w:pPr>
              <w:spacing w:after="0"/>
              <w:jc w:val="both"/>
              <w:rPr>
                <w:rFonts w:ascii="Tahoma" w:hAnsi="Tahoma" w:cs="Tahoma"/>
                <w:sz w:val="20"/>
                <w:szCs w:val="20"/>
              </w:rPr>
            </w:pPr>
            <w:r w:rsidRPr="006D6A52">
              <w:rPr>
                <w:rFonts w:ascii="Tahoma" w:hAnsi="Tahoma" w:cs="Tahoma"/>
                <w:sz w:val="20"/>
                <w:szCs w:val="20"/>
              </w:rPr>
              <w:t>2 – 4 min.</w:t>
            </w:r>
          </w:p>
        </w:tc>
      </w:tr>
      <w:tr w:rsidR="004931C7" w:rsidRPr="006D6A52" w14:paraId="6371751C" w14:textId="77777777" w:rsidTr="00895B6A">
        <w:tc>
          <w:tcPr>
            <w:tcW w:w="4532" w:type="dxa"/>
            <w:shd w:val="clear" w:color="auto" w:fill="auto"/>
          </w:tcPr>
          <w:p w14:paraId="5FF3DE9D"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lastRenderedPageBreak/>
              <w:t>Čas odtekanja 50% (20⁰C, EN 1568-3)</w:t>
            </w:r>
          </w:p>
        </w:tc>
        <w:tc>
          <w:tcPr>
            <w:tcW w:w="4530" w:type="dxa"/>
            <w:shd w:val="clear" w:color="auto" w:fill="auto"/>
          </w:tcPr>
          <w:p w14:paraId="29B0170F" w14:textId="77777777" w:rsidR="004931C7" w:rsidRPr="006D6A52" w:rsidRDefault="00895B6A" w:rsidP="006D6A52">
            <w:pPr>
              <w:spacing w:after="0"/>
              <w:jc w:val="both"/>
              <w:rPr>
                <w:rFonts w:ascii="Tahoma" w:hAnsi="Tahoma" w:cs="Tahoma"/>
                <w:sz w:val="20"/>
                <w:szCs w:val="20"/>
              </w:rPr>
            </w:pPr>
            <w:r w:rsidRPr="006D6A52">
              <w:rPr>
                <w:rFonts w:ascii="Tahoma" w:hAnsi="Tahoma" w:cs="Tahoma"/>
                <w:sz w:val="20"/>
                <w:szCs w:val="20"/>
              </w:rPr>
              <w:t>4 – 8 min.</w:t>
            </w:r>
          </w:p>
        </w:tc>
      </w:tr>
      <w:tr w:rsidR="004931C7" w:rsidRPr="006D6A52" w14:paraId="5F83C346" w14:textId="77777777" w:rsidTr="00895B6A">
        <w:tc>
          <w:tcPr>
            <w:tcW w:w="4532" w:type="dxa"/>
            <w:shd w:val="clear" w:color="auto" w:fill="auto"/>
          </w:tcPr>
          <w:p w14:paraId="12A6AB23"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Primernost za ekspanzijo</w:t>
            </w:r>
          </w:p>
        </w:tc>
        <w:tc>
          <w:tcPr>
            <w:tcW w:w="4530" w:type="dxa"/>
            <w:shd w:val="clear" w:color="auto" w:fill="auto"/>
          </w:tcPr>
          <w:p w14:paraId="1F0009C6"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Nizko, Srednjo</w:t>
            </w:r>
          </w:p>
        </w:tc>
      </w:tr>
      <w:tr w:rsidR="004931C7" w:rsidRPr="006D6A52" w14:paraId="3CB9C52C" w14:textId="77777777" w:rsidTr="00895B6A">
        <w:tc>
          <w:tcPr>
            <w:tcW w:w="4532" w:type="dxa"/>
            <w:shd w:val="clear" w:color="auto" w:fill="auto"/>
          </w:tcPr>
          <w:p w14:paraId="5CE7462B"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Temperatura zmrzovanja</w:t>
            </w:r>
          </w:p>
        </w:tc>
        <w:tc>
          <w:tcPr>
            <w:tcW w:w="4530" w:type="dxa"/>
            <w:shd w:val="clear" w:color="auto" w:fill="auto"/>
          </w:tcPr>
          <w:p w14:paraId="2F7BD57C" w14:textId="77777777" w:rsidR="004931C7" w:rsidRPr="006D6A52" w:rsidRDefault="00895B6A" w:rsidP="006D6A52">
            <w:pPr>
              <w:spacing w:after="0"/>
              <w:jc w:val="both"/>
              <w:rPr>
                <w:rFonts w:ascii="Tahoma" w:hAnsi="Tahoma" w:cs="Tahoma"/>
                <w:sz w:val="20"/>
                <w:szCs w:val="20"/>
              </w:rPr>
            </w:pPr>
            <w:r w:rsidRPr="006D6A52">
              <w:rPr>
                <w:rFonts w:ascii="Tahoma" w:hAnsi="Tahoma" w:cs="Tahoma"/>
                <w:sz w:val="20"/>
                <w:szCs w:val="20"/>
              </w:rPr>
              <w:t>0</w:t>
            </w:r>
            <w:r w:rsidR="004931C7" w:rsidRPr="006D6A52">
              <w:rPr>
                <w:rFonts w:ascii="Tahoma" w:hAnsi="Tahoma" w:cs="Tahoma"/>
                <w:sz w:val="20"/>
                <w:szCs w:val="20"/>
              </w:rPr>
              <w:t>⁰C</w:t>
            </w:r>
          </w:p>
        </w:tc>
      </w:tr>
      <w:tr w:rsidR="004931C7" w:rsidRPr="006D6A52" w14:paraId="54AFD60A" w14:textId="77777777" w:rsidTr="00895B6A">
        <w:tc>
          <w:tcPr>
            <w:tcW w:w="4532" w:type="dxa"/>
            <w:shd w:val="clear" w:color="auto" w:fill="auto"/>
          </w:tcPr>
          <w:p w14:paraId="3DCDFBA1"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Temperatura skladiščenja</w:t>
            </w:r>
          </w:p>
        </w:tc>
        <w:tc>
          <w:tcPr>
            <w:tcW w:w="4530" w:type="dxa"/>
            <w:shd w:val="clear" w:color="auto" w:fill="auto"/>
          </w:tcPr>
          <w:p w14:paraId="223B36BE" w14:textId="77777777" w:rsidR="004931C7" w:rsidRPr="006D6A52" w:rsidRDefault="00895B6A" w:rsidP="006D6A52">
            <w:pPr>
              <w:spacing w:after="0"/>
              <w:jc w:val="both"/>
              <w:rPr>
                <w:rFonts w:ascii="Tahoma" w:hAnsi="Tahoma" w:cs="Tahoma"/>
                <w:sz w:val="20"/>
                <w:szCs w:val="20"/>
              </w:rPr>
            </w:pPr>
            <w:r w:rsidRPr="006D6A52">
              <w:rPr>
                <w:rFonts w:ascii="Tahoma" w:hAnsi="Tahoma" w:cs="Tahoma"/>
                <w:sz w:val="20"/>
                <w:szCs w:val="20"/>
              </w:rPr>
              <w:t>0 do +5</w:t>
            </w:r>
            <w:r w:rsidR="004931C7" w:rsidRPr="006D6A52">
              <w:rPr>
                <w:rFonts w:ascii="Tahoma" w:hAnsi="Tahoma" w:cs="Tahoma"/>
                <w:sz w:val="20"/>
                <w:szCs w:val="20"/>
              </w:rPr>
              <w:t>0 ⁰C</w:t>
            </w:r>
          </w:p>
        </w:tc>
      </w:tr>
      <w:tr w:rsidR="004931C7" w:rsidRPr="006D6A52" w14:paraId="37386F67" w14:textId="77777777" w:rsidTr="00895B6A">
        <w:tc>
          <w:tcPr>
            <w:tcW w:w="4532" w:type="dxa"/>
            <w:shd w:val="clear" w:color="auto" w:fill="auto"/>
          </w:tcPr>
          <w:p w14:paraId="78B30E41"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Primernost uporabe</w:t>
            </w:r>
          </w:p>
        </w:tc>
        <w:tc>
          <w:tcPr>
            <w:tcW w:w="4530" w:type="dxa"/>
            <w:shd w:val="clear" w:color="auto" w:fill="auto"/>
          </w:tcPr>
          <w:p w14:paraId="0836BE8A"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Pena mora biti primerna za uporabo na obstoječem stabilnem sistemu gašenja na RCERO Ljubljana</w:t>
            </w:r>
          </w:p>
        </w:tc>
      </w:tr>
    </w:tbl>
    <w:p w14:paraId="0B168FE6" w14:textId="77777777" w:rsidR="004931C7" w:rsidRPr="006D6A52" w:rsidRDefault="004931C7" w:rsidP="006D6A52">
      <w:pPr>
        <w:spacing w:after="0"/>
        <w:jc w:val="both"/>
        <w:rPr>
          <w:rFonts w:ascii="Tahoma" w:hAnsi="Tahoma" w:cs="Tahoma"/>
          <w:sz w:val="20"/>
          <w:szCs w:val="20"/>
        </w:rPr>
      </w:pPr>
    </w:p>
    <w:p w14:paraId="7B9B16FC" w14:textId="77777777" w:rsidR="004931C7" w:rsidRPr="006D6A52" w:rsidRDefault="004931C7" w:rsidP="006D6A52">
      <w:pPr>
        <w:spacing w:after="0" w:line="240" w:lineRule="auto"/>
        <w:jc w:val="both"/>
        <w:rPr>
          <w:rFonts w:ascii="Tahoma" w:hAnsi="Tahoma" w:cs="Tahoma"/>
          <w:b/>
          <w:sz w:val="20"/>
          <w:szCs w:val="20"/>
        </w:rPr>
      </w:pPr>
      <w:r w:rsidRPr="006D6A52">
        <w:rPr>
          <w:rFonts w:ascii="Tahoma" w:hAnsi="Tahoma" w:cs="Tahoma"/>
          <w:b/>
          <w:sz w:val="20"/>
          <w:szCs w:val="20"/>
        </w:rPr>
        <w:t>Tipične lastnosti 2</w:t>
      </w:r>
      <w:r w:rsidR="000801F5" w:rsidRPr="006D6A52">
        <w:rPr>
          <w:rFonts w:ascii="Tahoma" w:hAnsi="Tahoma" w:cs="Tahoma"/>
          <w:b/>
          <w:sz w:val="20"/>
          <w:szCs w:val="20"/>
        </w:rPr>
        <w:t xml:space="preserve"> </w:t>
      </w:r>
      <w:r w:rsidRPr="006D6A52">
        <w:rPr>
          <w:rFonts w:ascii="Tahoma" w:hAnsi="Tahoma" w:cs="Tahoma"/>
          <w:b/>
          <w:sz w:val="20"/>
          <w:szCs w:val="20"/>
        </w:rPr>
        <w:t>% pene pri 20⁰C: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4931C7" w:rsidRPr="006D6A52" w14:paraId="5A3D9EB2" w14:textId="77777777" w:rsidTr="001E2958">
        <w:tc>
          <w:tcPr>
            <w:tcW w:w="4606" w:type="dxa"/>
            <w:shd w:val="clear" w:color="auto" w:fill="auto"/>
          </w:tcPr>
          <w:p w14:paraId="07CDB6BD"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 xml:space="preserve">Penilo </w:t>
            </w:r>
          </w:p>
        </w:tc>
        <w:tc>
          <w:tcPr>
            <w:tcW w:w="4606" w:type="dxa"/>
            <w:shd w:val="clear" w:color="auto" w:fill="auto"/>
          </w:tcPr>
          <w:p w14:paraId="79E8276E"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HI-EX 2% (visoka stopnja ekspanzije)</w:t>
            </w:r>
          </w:p>
        </w:tc>
      </w:tr>
      <w:tr w:rsidR="004931C7" w:rsidRPr="006D6A52" w14:paraId="6B75BC49" w14:textId="77777777" w:rsidTr="001E2958">
        <w:tc>
          <w:tcPr>
            <w:tcW w:w="4606" w:type="dxa"/>
            <w:shd w:val="clear" w:color="auto" w:fill="auto"/>
          </w:tcPr>
          <w:p w14:paraId="08FDF6B2"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Primernost za požarne razrede</w:t>
            </w:r>
          </w:p>
        </w:tc>
        <w:tc>
          <w:tcPr>
            <w:tcW w:w="4606" w:type="dxa"/>
            <w:shd w:val="clear" w:color="auto" w:fill="auto"/>
          </w:tcPr>
          <w:p w14:paraId="11EDD0F3"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A in B</w:t>
            </w:r>
          </w:p>
        </w:tc>
      </w:tr>
      <w:tr w:rsidR="004931C7" w:rsidRPr="006D6A52" w14:paraId="21202FB5" w14:textId="77777777" w:rsidTr="001E2958">
        <w:tc>
          <w:tcPr>
            <w:tcW w:w="4606" w:type="dxa"/>
            <w:shd w:val="clear" w:color="auto" w:fill="auto"/>
          </w:tcPr>
          <w:p w14:paraId="1EC53DB3"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Oblika in barva</w:t>
            </w:r>
          </w:p>
        </w:tc>
        <w:tc>
          <w:tcPr>
            <w:tcW w:w="4606" w:type="dxa"/>
            <w:shd w:val="clear" w:color="auto" w:fill="auto"/>
          </w:tcPr>
          <w:p w14:paraId="0FDCB533"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Čista tekočina, modra</w:t>
            </w:r>
          </w:p>
        </w:tc>
      </w:tr>
      <w:tr w:rsidR="004931C7" w:rsidRPr="006D6A52" w14:paraId="1E7C6E0F" w14:textId="77777777" w:rsidTr="001E2958">
        <w:tc>
          <w:tcPr>
            <w:tcW w:w="4606" w:type="dxa"/>
            <w:shd w:val="clear" w:color="auto" w:fill="auto"/>
          </w:tcPr>
          <w:p w14:paraId="6AD305D9"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Gostota (25⁰C)</w:t>
            </w:r>
          </w:p>
        </w:tc>
        <w:tc>
          <w:tcPr>
            <w:tcW w:w="4606" w:type="dxa"/>
            <w:shd w:val="clear" w:color="auto" w:fill="auto"/>
          </w:tcPr>
          <w:p w14:paraId="3C944088"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1,02 ± 0,02 g/ml</w:t>
            </w:r>
          </w:p>
        </w:tc>
      </w:tr>
      <w:tr w:rsidR="004931C7" w:rsidRPr="006D6A52" w14:paraId="735AB824" w14:textId="77777777" w:rsidTr="001E2958">
        <w:tc>
          <w:tcPr>
            <w:tcW w:w="4606" w:type="dxa"/>
            <w:shd w:val="clear" w:color="auto" w:fill="auto"/>
          </w:tcPr>
          <w:p w14:paraId="26970852" w14:textId="5D8712C5"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pH (konce</w:t>
            </w:r>
            <w:r w:rsidR="008D41E3">
              <w:rPr>
                <w:rFonts w:ascii="Tahoma" w:hAnsi="Tahoma" w:cs="Tahoma"/>
                <w:sz w:val="20"/>
                <w:szCs w:val="20"/>
              </w:rPr>
              <w:t>n</w:t>
            </w:r>
            <w:r w:rsidRPr="006D6A52">
              <w:rPr>
                <w:rFonts w:ascii="Tahoma" w:hAnsi="Tahoma" w:cs="Tahoma"/>
                <w:sz w:val="20"/>
                <w:szCs w:val="20"/>
              </w:rPr>
              <w:t>trat, 25⁰C)</w:t>
            </w:r>
          </w:p>
        </w:tc>
        <w:tc>
          <w:tcPr>
            <w:tcW w:w="4606" w:type="dxa"/>
            <w:shd w:val="clear" w:color="auto" w:fill="auto"/>
          </w:tcPr>
          <w:p w14:paraId="0B270796"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6 - 7</w:t>
            </w:r>
          </w:p>
        </w:tc>
      </w:tr>
      <w:tr w:rsidR="004931C7" w:rsidRPr="006D6A52" w14:paraId="67980628" w14:textId="77777777" w:rsidTr="001E2958">
        <w:tc>
          <w:tcPr>
            <w:tcW w:w="4606" w:type="dxa"/>
            <w:shd w:val="clear" w:color="auto" w:fill="auto"/>
          </w:tcPr>
          <w:p w14:paraId="7A57352F"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Viskoznost (25⁰C)</w:t>
            </w:r>
          </w:p>
        </w:tc>
        <w:tc>
          <w:tcPr>
            <w:tcW w:w="4606" w:type="dxa"/>
            <w:shd w:val="clear" w:color="auto" w:fill="auto"/>
          </w:tcPr>
          <w:p w14:paraId="7EA052DE"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8,0 ± 2,0 mm2/s</w:t>
            </w:r>
          </w:p>
        </w:tc>
      </w:tr>
      <w:tr w:rsidR="004931C7" w:rsidRPr="006D6A52" w14:paraId="0D1FE83B" w14:textId="77777777" w:rsidTr="001E2958">
        <w:tc>
          <w:tcPr>
            <w:tcW w:w="4606" w:type="dxa"/>
            <w:shd w:val="clear" w:color="auto" w:fill="auto"/>
          </w:tcPr>
          <w:p w14:paraId="4E3121F1"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Usedline</w:t>
            </w:r>
          </w:p>
        </w:tc>
        <w:tc>
          <w:tcPr>
            <w:tcW w:w="4606" w:type="dxa"/>
            <w:shd w:val="clear" w:color="auto" w:fill="auto"/>
          </w:tcPr>
          <w:p w14:paraId="4DF00C97"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&lt; 0,1%</w:t>
            </w:r>
          </w:p>
        </w:tc>
      </w:tr>
      <w:tr w:rsidR="004931C7" w:rsidRPr="006D6A52" w14:paraId="47FECC86" w14:textId="77777777" w:rsidTr="001E2958">
        <w:tc>
          <w:tcPr>
            <w:tcW w:w="4606" w:type="dxa"/>
            <w:shd w:val="clear" w:color="auto" w:fill="auto"/>
          </w:tcPr>
          <w:p w14:paraId="1C1CDE13"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Stopnja mešanja</w:t>
            </w:r>
          </w:p>
        </w:tc>
        <w:tc>
          <w:tcPr>
            <w:tcW w:w="4606" w:type="dxa"/>
            <w:shd w:val="clear" w:color="auto" w:fill="auto"/>
          </w:tcPr>
          <w:p w14:paraId="1A80530D"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2 (% Vol &lt;)</w:t>
            </w:r>
          </w:p>
        </w:tc>
      </w:tr>
      <w:tr w:rsidR="004931C7" w:rsidRPr="006D6A52" w14:paraId="35D143C6" w14:textId="77777777" w:rsidTr="001E2958">
        <w:tc>
          <w:tcPr>
            <w:tcW w:w="4606" w:type="dxa"/>
            <w:shd w:val="clear" w:color="auto" w:fill="auto"/>
          </w:tcPr>
          <w:p w14:paraId="14F9105E" w14:textId="77777777" w:rsidR="004931C7" w:rsidRPr="006D6A52" w:rsidRDefault="004931C7" w:rsidP="006D6A52">
            <w:pPr>
              <w:spacing w:after="0"/>
              <w:jc w:val="both"/>
              <w:rPr>
                <w:rFonts w:ascii="Tahoma" w:hAnsi="Tahoma" w:cs="Tahoma"/>
                <w:sz w:val="20"/>
                <w:szCs w:val="20"/>
              </w:rPr>
            </w:pPr>
            <w:proofErr w:type="spellStart"/>
            <w:r w:rsidRPr="006D6A52">
              <w:rPr>
                <w:rFonts w:ascii="Tahoma" w:hAnsi="Tahoma" w:cs="Tahoma"/>
                <w:sz w:val="20"/>
                <w:szCs w:val="20"/>
              </w:rPr>
              <w:t>Refraktivni</w:t>
            </w:r>
            <w:proofErr w:type="spellEnd"/>
            <w:r w:rsidRPr="006D6A52">
              <w:rPr>
                <w:rFonts w:ascii="Tahoma" w:hAnsi="Tahoma" w:cs="Tahoma"/>
                <w:sz w:val="20"/>
                <w:szCs w:val="20"/>
              </w:rPr>
              <w:t xml:space="preserve"> indeks</w:t>
            </w:r>
          </w:p>
        </w:tc>
        <w:tc>
          <w:tcPr>
            <w:tcW w:w="4606" w:type="dxa"/>
            <w:shd w:val="clear" w:color="auto" w:fill="auto"/>
          </w:tcPr>
          <w:p w14:paraId="31F597E7"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1350 ± 0,015</w:t>
            </w:r>
          </w:p>
        </w:tc>
      </w:tr>
      <w:tr w:rsidR="004931C7" w:rsidRPr="006D6A52" w14:paraId="2632C0D6" w14:textId="77777777" w:rsidTr="001E2958">
        <w:tc>
          <w:tcPr>
            <w:tcW w:w="4606" w:type="dxa"/>
            <w:shd w:val="clear" w:color="auto" w:fill="auto"/>
          </w:tcPr>
          <w:p w14:paraId="3821C804"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Primernost za ekspanzijo</w:t>
            </w:r>
          </w:p>
        </w:tc>
        <w:tc>
          <w:tcPr>
            <w:tcW w:w="4606" w:type="dxa"/>
            <w:shd w:val="clear" w:color="auto" w:fill="auto"/>
          </w:tcPr>
          <w:p w14:paraId="03030711"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Nizko, Srednjo, Visoka</w:t>
            </w:r>
          </w:p>
        </w:tc>
      </w:tr>
      <w:tr w:rsidR="004931C7" w:rsidRPr="006D6A52" w14:paraId="72881698" w14:textId="77777777" w:rsidTr="001E2958">
        <w:tc>
          <w:tcPr>
            <w:tcW w:w="4606" w:type="dxa"/>
            <w:shd w:val="clear" w:color="auto" w:fill="auto"/>
          </w:tcPr>
          <w:p w14:paraId="041CAB4A"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Temperatura skladiščenja</w:t>
            </w:r>
          </w:p>
        </w:tc>
        <w:tc>
          <w:tcPr>
            <w:tcW w:w="4606" w:type="dxa"/>
            <w:shd w:val="clear" w:color="auto" w:fill="auto"/>
          </w:tcPr>
          <w:p w14:paraId="5AE3DC52"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+2 do +49 ⁰C</w:t>
            </w:r>
          </w:p>
        </w:tc>
      </w:tr>
      <w:tr w:rsidR="004931C7" w:rsidRPr="006D6A52" w14:paraId="7F7A5478" w14:textId="77777777" w:rsidTr="001E2958">
        <w:tc>
          <w:tcPr>
            <w:tcW w:w="4606" w:type="dxa"/>
            <w:shd w:val="clear" w:color="auto" w:fill="auto"/>
          </w:tcPr>
          <w:p w14:paraId="69D7B921"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Primernost uporabe</w:t>
            </w:r>
          </w:p>
        </w:tc>
        <w:tc>
          <w:tcPr>
            <w:tcW w:w="4606" w:type="dxa"/>
            <w:shd w:val="clear" w:color="auto" w:fill="auto"/>
          </w:tcPr>
          <w:p w14:paraId="13E62732" w14:textId="77777777" w:rsidR="004931C7" w:rsidRPr="006D6A52" w:rsidRDefault="004931C7" w:rsidP="006D6A52">
            <w:pPr>
              <w:spacing w:after="0"/>
              <w:jc w:val="both"/>
              <w:rPr>
                <w:rFonts w:ascii="Tahoma" w:hAnsi="Tahoma" w:cs="Tahoma"/>
                <w:sz w:val="20"/>
                <w:szCs w:val="20"/>
              </w:rPr>
            </w:pPr>
            <w:r w:rsidRPr="006D6A52">
              <w:rPr>
                <w:rFonts w:ascii="Tahoma" w:hAnsi="Tahoma" w:cs="Tahoma"/>
                <w:sz w:val="20"/>
                <w:szCs w:val="20"/>
              </w:rPr>
              <w:t>Pena mora biti primerna za uporabo na obstoječem stabilnem sistemu gašenja na RCERO Ljubljana</w:t>
            </w:r>
          </w:p>
        </w:tc>
      </w:tr>
    </w:tbl>
    <w:p w14:paraId="13077F59" w14:textId="77777777" w:rsidR="004931C7" w:rsidRPr="006D6A52" w:rsidRDefault="004931C7" w:rsidP="004931C7">
      <w:pPr>
        <w:jc w:val="both"/>
        <w:rPr>
          <w:rFonts w:ascii="Tahoma" w:hAnsi="Tahoma" w:cs="Tahoma"/>
          <w:b/>
          <w:sz w:val="20"/>
          <w:szCs w:val="20"/>
        </w:rPr>
      </w:pPr>
    </w:p>
    <w:p w14:paraId="21AD47A2" w14:textId="77777777" w:rsidR="004931C7" w:rsidRPr="006D6A52" w:rsidRDefault="004931C7" w:rsidP="00A346C0">
      <w:pPr>
        <w:keepNext/>
        <w:keepLines/>
        <w:spacing w:after="0" w:line="240" w:lineRule="auto"/>
        <w:jc w:val="both"/>
        <w:rPr>
          <w:rFonts w:ascii="Tahoma" w:hAnsi="Tahoma" w:cs="Tahoma"/>
          <w:b/>
          <w:sz w:val="20"/>
          <w:szCs w:val="20"/>
        </w:rPr>
      </w:pPr>
      <w:r w:rsidRPr="006D6A52">
        <w:rPr>
          <w:rFonts w:ascii="Tahoma" w:hAnsi="Tahoma" w:cs="Tahoma"/>
          <w:b/>
          <w:sz w:val="20"/>
          <w:szCs w:val="20"/>
        </w:rPr>
        <w:t xml:space="preserve">Novo dobavljena pena mora biti kompatibilna z obstoječo peno, ki jo ima naročnik na zalogi </w:t>
      </w:r>
      <w:r w:rsidR="00895B6A" w:rsidRPr="006D6A52">
        <w:rPr>
          <w:rFonts w:ascii="Tahoma" w:hAnsi="Tahoma" w:cs="Tahoma"/>
          <w:b/>
          <w:sz w:val="20"/>
          <w:szCs w:val="20"/>
        </w:rPr>
        <w:t xml:space="preserve">(proizvajalec: 1% pena: FABRIK CHEMISCHER PRAPARATE von dr. R. STHAMER </w:t>
      </w:r>
      <w:proofErr w:type="spellStart"/>
      <w:r w:rsidR="00895B6A" w:rsidRPr="006D6A52">
        <w:rPr>
          <w:rFonts w:ascii="Tahoma" w:hAnsi="Tahoma" w:cs="Tahoma"/>
          <w:b/>
          <w:sz w:val="20"/>
          <w:szCs w:val="20"/>
        </w:rPr>
        <w:t>GmbH</w:t>
      </w:r>
      <w:proofErr w:type="spellEnd"/>
      <w:r w:rsidR="00895B6A" w:rsidRPr="006D6A52">
        <w:rPr>
          <w:rFonts w:ascii="Tahoma" w:hAnsi="Tahoma" w:cs="Tahoma"/>
          <w:b/>
          <w:sz w:val="20"/>
          <w:szCs w:val="20"/>
        </w:rPr>
        <w:t xml:space="preserve"> &amp; Co.KG  – naziv pene: STHAMEX – AFFF FXS 1% F-0 #2146 in 2% pena proizvajalec: SABO FOAM </w:t>
      </w:r>
      <w:proofErr w:type="spellStart"/>
      <w:r w:rsidR="00895B6A" w:rsidRPr="006D6A52">
        <w:rPr>
          <w:rFonts w:ascii="Tahoma" w:hAnsi="Tahoma" w:cs="Tahoma"/>
          <w:b/>
          <w:sz w:val="20"/>
          <w:szCs w:val="20"/>
        </w:rPr>
        <w:t>s.r.l</w:t>
      </w:r>
      <w:proofErr w:type="spellEnd"/>
      <w:r w:rsidR="00895B6A" w:rsidRPr="006D6A52">
        <w:rPr>
          <w:rFonts w:ascii="Tahoma" w:hAnsi="Tahoma" w:cs="Tahoma"/>
          <w:b/>
          <w:sz w:val="20"/>
          <w:szCs w:val="20"/>
        </w:rPr>
        <w:t xml:space="preserve">. METEOR X </w:t>
      </w:r>
      <w:proofErr w:type="spellStart"/>
      <w:r w:rsidR="00895B6A" w:rsidRPr="006D6A52">
        <w:rPr>
          <w:rFonts w:ascii="Tahoma" w:hAnsi="Tahoma" w:cs="Tahoma"/>
          <w:b/>
          <w:sz w:val="20"/>
          <w:szCs w:val="20"/>
        </w:rPr>
        <w:t>High</w:t>
      </w:r>
      <w:proofErr w:type="spellEnd"/>
      <w:r w:rsidR="00895B6A" w:rsidRPr="006D6A52">
        <w:rPr>
          <w:rFonts w:ascii="Tahoma" w:hAnsi="Tahoma" w:cs="Tahoma"/>
          <w:b/>
          <w:sz w:val="20"/>
          <w:szCs w:val="20"/>
        </w:rPr>
        <w:t xml:space="preserve"> </w:t>
      </w:r>
      <w:proofErr w:type="spellStart"/>
      <w:r w:rsidR="00895B6A" w:rsidRPr="006D6A52">
        <w:rPr>
          <w:rFonts w:ascii="Tahoma" w:hAnsi="Tahoma" w:cs="Tahoma"/>
          <w:b/>
          <w:sz w:val="20"/>
          <w:szCs w:val="20"/>
        </w:rPr>
        <w:t>Expansion</w:t>
      </w:r>
      <w:proofErr w:type="spellEnd"/>
      <w:r w:rsidR="00895B6A" w:rsidRPr="006D6A52">
        <w:rPr>
          <w:rFonts w:ascii="Tahoma" w:hAnsi="Tahoma" w:cs="Tahoma"/>
          <w:b/>
          <w:sz w:val="20"/>
          <w:szCs w:val="20"/>
        </w:rPr>
        <w:t xml:space="preserve"> </w:t>
      </w:r>
      <w:proofErr w:type="spellStart"/>
      <w:r w:rsidR="00895B6A" w:rsidRPr="006D6A52">
        <w:rPr>
          <w:rFonts w:ascii="Tahoma" w:hAnsi="Tahoma" w:cs="Tahoma"/>
          <w:b/>
          <w:sz w:val="20"/>
          <w:szCs w:val="20"/>
        </w:rPr>
        <w:t>foam</w:t>
      </w:r>
      <w:proofErr w:type="spellEnd"/>
      <w:r w:rsidR="00895B6A" w:rsidRPr="006D6A52">
        <w:rPr>
          <w:rFonts w:ascii="Tahoma" w:hAnsi="Tahoma" w:cs="Tahoma"/>
          <w:b/>
          <w:sz w:val="20"/>
          <w:szCs w:val="20"/>
        </w:rPr>
        <w:t xml:space="preserve"> </w:t>
      </w:r>
      <w:proofErr w:type="spellStart"/>
      <w:r w:rsidR="00895B6A" w:rsidRPr="006D6A52">
        <w:rPr>
          <w:rFonts w:ascii="Tahoma" w:hAnsi="Tahoma" w:cs="Tahoma"/>
          <w:b/>
          <w:sz w:val="20"/>
          <w:szCs w:val="20"/>
        </w:rPr>
        <w:t>concentrate</w:t>
      </w:r>
      <w:proofErr w:type="spellEnd"/>
      <w:r w:rsidR="00895B6A" w:rsidRPr="006D6A52">
        <w:rPr>
          <w:rFonts w:ascii="Tahoma" w:hAnsi="Tahoma" w:cs="Tahoma"/>
          <w:b/>
          <w:sz w:val="20"/>
          <w:szCs w:val="20"/>
        </w:rPr>
        <w:t>).</w:t>
      </w:r>
    </w:p>
    <w:p w14:paraId="0FA1E493" w14:textId="77777777" w:rsidR="00A346C0" w:rsidRPr="006D6A52" w:rsidRDefault="00A346C0" w:rsidP="00A346C0">
      <w:pPr>
        <w:keepNext/>
        <w:keepLines/>
        <w:spacing w:after="0" w:line="240" w:lineRule="auto"/>
        <w:jc w:val="both"/>
        <w:rPr>
          <w:rFonts w:ascii="Tahoma" w:hAnsi="Tahoma" w:cs="Tahoma"/>
          <w:sz w:val="20"/>
          <w:szCs w:val="20"/>
        </w:rPr>
      </w:pPr>
    </w:p>
    <w:p w14:paraId="50CAA342" w14:textId="77777777" w:rsidR="004931C7" w:rsidRPr="006D6A52" w:rsidRDefault="004931C7" w:rsidP="00A346C0">
      <w:pPr>
        <w:pStyle w:val="Odstavekseznama"/>
        <w:numPr>
          <w:ilvl w:val="0"/>
          <w:numId w:val="7"/>
        </w:numPr>
        <w:ind w:left="284" w:hanging="284"/>
        <w:jc w:val="both"/>
        <w:rPr>
          <w:rFonts w:ascii="Tahoma" w:hAnsi="Tahoma" w:cs="Tahoma"/>
          <w:b/>
          <w:sz w:val="20"/>
          <w:szCs w:val="20"/>
        </w:rPr>
      </w:pPr>
      <w:r w:rsidRPr="006D6A52">
        <w:rPr>
          <w:rFonts w:ascii="Tahoma" w:hAnsi="Tahoma" w:cs="Tahoma"/>
          <w:b/>
          <w:sz w:val="20"/>
          <w:szCs w:val="20"/>
        </w:rPr>
        <w:t>Obseg storitev preventivnega pregleda in vzdrževanja naprav sistema stabilnega gašenja</w:t>
      </w:r>
    </w:p>
    <w:p w14:paraId="08E5FC3D" w14:textId="77777777" w:rsidR="004931C7" w:rsidRPr="006D6A52" w:rsidRDefault="004931C7" w:rsidP="00A346C0">
      <w:pPr>
        <w:keepNext/>
        <w:keepLines/>
        <w:spacing w:after="0" w:line="240" w:lineRule="auto"/>
        <w:jc w:val="both"/>
        <w:rPr>
          <w:rFonts w:ascii="Tahoma" w:hAnsi="Tahoma" w:cs="Tahoma"/>
          <w:sz w:val="20"/>
          <w:szCs w:val="20"/>
        </w:rPr>
      </w:pPr>
    </w:p>
    <w:p w14:paraId="7A0A5ACB" w14:textId="77777777" w:rsidR="004931C7" w:rsidRPr="006D6A52" w:rsidRDefault="004931C7" w:rsidP="00A346C0">
      <w:pPr>
        <w:keepNext/>
        <w:keepLines/>
        <w:spacing w:after="0" w:line="240" w:lineRule="auto"/>
        <w:jc w:val="both"/>
        <w:rPr>
          <w:rFonts w:ascii="Tahoma" w:hAnsi="Tahoma" w:cs="Tahoma"/>
          <w:sz w:val="20"/>
          <w:szCs w:val="20"/>
        </w:rPr>
      </w:pPr>
      <w:r w:rsidRPr="006D6A52">
        <w:rPr>
          <w:rFonts w:ascii="Tahoma" w:hAnsi="Tahoma" w:cs="Tahoma"/>
          <w:sz w:val="20"/>
          <w:szCs w:val="20"/>
        </w:rPr>
        <w:t xml:space="preserve">Preventivni pregled in vzdrževanje naprav sistema stabilnega gašenja obsega pregled, kontrolo in servisne preglede predpisane s strani proizvajalca sistema za stabilno gašenje. Poleg tega preventivno vzdrževanje obsega še: </w:t>
      </w:r>
    </w:p>
    <w:p w14:paraId="7A4A0525" w14:textId="77777777" w:rsidR="004931C7" w:rsidRPr="006D6A52" w:rsidRDefault="004931C7" w:rsidP="00A346C0">
      <w:pPr>
        <w:keepNext/>
        <w:keepLines/>
        <w:numPr>
          <w:ilvl w:val="1"/>
          <w:numId w:val="4"/>
        </w:numPr>
        <w:tabs>
          <w:tab w:val="clear" w:pos="360"/>
        </w:tabs>
        <w:spacing w:after="0" w:line="240" w:lineRule="auto"/>
        <w:jc w:val="both"/>
        <w:rPr>
          <w:rFonts w:ascii="Tahoma" w:hAnsi="Tahoma" w:cs="Tahoma"/>
          <w:sz w:val="20"/>
          <w:szCs w:val="20"/>
        </w:rPr>
      </w:pPr>
      <w:r w:rsidRPr="006D6A52">
        <w:rPr>
          <w:rFonts w:ascii="Tahoma" w:hAnsi="Tahoma" w:cs="Tahoma"/>
          <w:sz w:val="20"/>
          <w:szCs w:val="20"/>
        </w:rPr>
        <w:t>priprava in uskladitev vzdrževalnih del z naročnikom,</w:t>
      </w:r>
    </w:p>
    <w:p w14:paraId="04B44FC3" w14:textId="77777777" w:rsidR="004931C7" w:rsidRPr="006D6A52" w:rsidRDefault="004931C7" w:rsidP="00A346C0">
      <w:pPr>
        <w:keepNext/>
        <w:keepLines/>
        <w:numPr>
          <w:ilvl w:val="1"/>
          <w:numId w:val="4"/>
        </w:numPr>
        <w:tabs>
          <w:tab w:val="clear" w:pos="360"/>
        </w:tabs>
        <w:spacing w:after="0" w:line="240" w:lineRule="auto"/>
        <w:jc w:val="both"/>
        <w:rPr>
          <w:rFonts w:ascii="Tahoma" w:hAnsi="Tahoma" w:cs="Tahoma"/>
          <w:sz w:val="20"/>
          <w:szCs w:val="20"/>
        </w:rPr>
      </w:pPr>
      <w:r w:rsidRPr="006D6A52">
        <w:rPr>
          <w:rFonts w:ascii="Tahoma" w:hAnsi="Tahoma" w:cs="Tahoma"/>
          <w:sz w:val="20"/>
          <w:szCs w:val="20"/>
        </w:rPr>
        <w:t>vizualna kontrola instalacij in čiščenje,</w:t>
      </w:r>
    </w:p>
    <w:p w14:paraId="14648DEF" w14:textId="77777777" w:rsidR="004931C7" w:rsidRPr="006D6A52" w:rsidRDefault="004931C7" w:rsidP="00A346C0">
      <w:pPr>
        <w:keepNext/>
        <w:keepLines/>
        <w:numPr>
          <w:ilvl w:val="1"/>
          <w:numId w:val="4"/>
        </w:numPr>
        <w:tabs>
          <w:tab w:val="clear" w:pos="360"/>
        </w:tabs>
        <w:spacing w:after="0" w:line="240" w:lineRule="auto"/>
        <w:jc w:val="both"/>
        <w:rPr>
          <w:rFonts w:ascii="Tahoma" w:hAnsi="Tahoma" w:cs="Tahoma"/>
          <w:sz w:val="20"/>
          <w:szCs w:val="20"/>
        </w:rPr>
      </w:pPr>
      <w:r w:rsidRPr="006D6A52">
        <w:rPr>
          <w:rFonts w:ascii="Tahoma" w:hAnsi="Tahoma" w:cs="Tahoma"/>
          <w:sz w:val="20"/>
          <w:szCs w:val="20"/>
        </w:rPr>
        <w:t>funkcionalna kontrola in pregled delovanja sistemov,</w:t>
      </w:r>
    </w:p>
    <w:p w14:paraId="70A5D619" w14:textId="77777777" w:rsidR="004931C7" w:rsidRPr="006D6A52" w:rsidRDefault="004931C7" w:rsidP="00A346C0">
      <w:pPr>
        <w:keepNext/>
        <w:keepLines/>
        <w:numPr>
          <w:ilvl w:val="1"/>
          <w:numId w:val="4"/>
        </w:numPr>
        <w:tabs>
          <w:tab w:val="clear" w:pos="360"/>
        </w:tabs>
        <w:spacing w:after="0" w:line="240" w:lineRule="auto"/>
        <w:jc w:val="both"/>
        <w:rPr>
          <w:rFonts w:ascii="Tahoma" w:hAnsi="Tahoma" w:cs="Tahoma"/>
          <w:sz w:val="20"/>
          <w:szCs w:val="20"/>
        </w:rPr>
      </w:pPr>
      <w:r w:rsidRPr="006D6A52">
        <w:rPr>
          <w:rFonts w:ascii="Tahoma" w:hAnsi="Tahoma" w:cs="Tahoma"/>
          <w:sz w:val="20"/>
          <w:szCs w:val="20"/>
        </w:rPr>
        <w:t>preizkušanje funkcij in odpravo okvar na napravah zaradi normalne obrabe,  popravila, nastavitve in manjše, predhodno dogovorjene korekcije,</w:t>
      </w:r>
    </w:p>
    <w:p w14:paraId="251379D7" w14:textId="77777777" w:rsidR="004931C7" w:rsidRPr="006D6A52" w:rsidRDefault="004931C7" w:rsidP="00A346C0">
      <w:pPr>
        <w:keepNext/>
        <w:keepLines/>
        <w:numPr>
          <w:ilvl w:val="1"/>
          <w:numId w:val="4"/>
        </w:numPr>
        <w:tabs>
          <w:tab w:val="clear" w:pos="360"/>
        </w:tabs>
        <w:spacing w:after="0" w:line="240" w:lineRule="auto"/>
        <w:jc w:val="both"/>
        <w:rPr>
          <w:rFonts w:ascii="Tahoma" w:hAnsi="Tahoma" w:cs="Tahoma"/>
          <w:sz w:val="20"/>
          <w:szCs w:val="20"/>
        </w:rPr>
      </w:pPr>
      <w:r w:rsidRPr="006D6A52">
        <w:rPr>
          <w:rFonts w:ascii="Tahoma" w:hAnsi="Tahoma" w:cs="Tahoma"/>
          <w:sz w:val="20"/>
          <w:szCs w:val="20"/>
        </w:rPr>
        <w:t>izdelava zapisnika izvedenih del skladno z veljavno zakonodajo,</w:t>
      </w:r>
    </w:p>
    <w:p w14:paraId="7735F136" w14:textId="77777777" w:rsidR="004931C7" w:rsidRPr="006D6A52" w:rsidRDefault="004931C7" w:rsidP="00A346C0">
      <w:pPr>
        <w:keepNext/>
        <w:keepLines/>
        <w:numPr>
          <w:ilvl w:val="1"/>
          <w:numId w:val="4"/>
        </w:numPr>
        <w:tabs>
          <w:tab w:val="clear" w:pos="360"/>
        </w:tabs>
        <w:spacing w:after="0" w:line="240" w:lineRule="auto"/>
        <w:jc w:val="both"/>
        <w:rPr>
          <w:rFonts w:ascii="Tahoma" w:hAnsi="Tahoma" w:cs="Tahoma"/>
          <w:sz w:val="20"/>
          <w:szCs w:val="20"/>
        </w:rPr>
      </w:pPr>
      <w:r w:rsidRPr="006D6A52">
        <w:rPr>
          <w:rFonts w:ascii="Tahoma" w:hAnsi="Tahoma" w:cs="Tahoma"/>
          <w:sz w:val="20"/>
          <w:szCs w:val="20"/>
        </w:rPr>
        <w:t>vodenje evidence preventivnega vzdrževanja,</w:t>
      </w:r>
    </w:p>
    <w:p w14:paraId="6B73A917" w14:textId="77777777" w:rsidR="004931C7" w:rsidRPr="006D6A52" w:rsidRDefault="004931C7" w:rsidP="00A346C0">
      <w:pPr>
        <w:keepNext/>
        <w:keepLines/>
        <w:numPr>
          <w:ilvl w:val="1"/>
          <w:numId w:val="4"/>
        </w:numPr>
        <w:tabs>
          <w:tab w:val="clear" w:pos="360"/>
        </w:tabs>
        <w:spacing w:after="0" w:line="240" w:lineRule="auto"/>
        <w:jc w:val="both"/>
        <w:rPr>
          <w:rFonts w:ascii="Tahoma" w:hAnsi="Tahoma" w:cs="Tahoma"/>
          <w:sz w:val="20"/>
          <w:szCs w:val="20"/>
        </w:rPr>
      </w:pPr>
      <w:r w:rsidRPr="006D6A52">
        <w:rPr>
          <w:rFonts w:ascii="Tahoma" w:hAnsi="Tahoma" w:cs="Tahoma"/>
          <w:sz w:val="20"/>
          <w:szCs w:val="20"/>
        </w:rPr>
        <w:t>dokumentiranje posebnih opažanj,</w:t>
      </w:r>
    </w:p>
    <w:p w14:paraId="4F2AB697" w14:textId="77777777" w:rsidR="004931C7" w:rsidRPr="006D6A52" w:rsidRDefault="004931C7" w:rsidP="00A346C0">
      <w:pPr>
        <w:keepNext/>
        <w:keepLines/>
        <w:numPr>
          <w:ilvl w:val="1"/>
          <w:numId w:val="4"/>
        </w:numPr>
        <w:tabs>
          <w:tab w:val="clear" w:pos="360"/>
        </w:tabs>
        <w:spacing w:after="0" w:line="240" w:lineRule="auto"/>
        <w:jc w:val="both"/>
        <w:rPr>
          <w:rFonts w:ascii="Tahoma" w:hAnsi="Tahoma" w:cs="Tahoma"/>
          <w:sz w:val="20"/>
          <w:szCs w:val="20"/>
        </w:rPr>
      </w:pPr>
      <w:r w:rsidRPr="006D6A52">
        <w:rPr>
          <w:rFonts w:ascii="Tahoma" w:hAnsi="Tahoma" w:cs="Tahoma"/>
          <w:sz w:val="20"/>
          <w:szCs w:val="20"/>
        </w:rPr>
        <w:t>predloge izboljšav in posodobitev,</w:t>
      </w:r>
    </w:p>
    <w:p w14:paraId="34AB939A" w14:textId="77777777" w:rsidR="004931C7" w:rsidRPr="006D6A52" w:rsidRDefault="004931C7" w:rsidP="00A346C0">
      <w:pPr>
        <w:keepNext/>
        <w:keepLines/>
        <w:numPr>
          <w:ilvl w:val="1"/>
          <w:numId w:val="4"/>
        </w:numPr>
        <w:tabs>
          <w:tab w:val="clear" w:pos="360"/>
        </w:tabs>
        <w:spacing w:after="0" w:line="240" w:lineRule="auto"/>
        <w:jc w:val="both"/>
        <w:rPr>
          <w:rFonts w:ascii="Tahoma" w:hAnsi="Tahoma" w:cs="Tahoma"/>
          <w:sz w:val="20"/>
          <w:szCs w:val="20"/>
        </w:rPr>
      </w:pPr>
      <w:r w:rsidRPr="006D6A52">
        <w:rPr>
          <w:rFonts w:ascii="Tahoma" w:hAnsi="Tahoma" w:cs="Tahoma"/>
          <w:sz w:val="20"/>
          <w:szCs w:val="20"/>
        </w:rPr>
        <w:t>svetovanje in pogovor o morebitnih problemih po želji naročnika,</w:t>
      </w:r>
    </w:p>
    <w:p w14:paraId="354A3F22" w14:textId="77777777" w:rsidR="004931C7" w:rsidRPr="006D6A52" w:rsidRDefault="004931C7" w:rsidP="00A346C0">
      <w:pPr>
        <w:keepNext/>
        <w:keepLines/>
        <w:numPr>
          <w:ilvl w:val="1"/>
          <w:numId w:val="4"/>
        </w:numPr>
        <w:tabs>
          <w:tab w:val="clear" w:pos="360"/>
        </w:tabs>
        <w:spacing w:after="0" w:line="240" w:lineRule="auto"/>
        <w:jc w:val="both"/>
        <w:rPr>
          <w:rFonts w:ascii="Tahoma" w:hAnsi="Tahoma" w:cs="Tahoma"/>
          <w:sz w:val="20"/>
          <w:szCs w:val="20"/>
        </w:rPr>
      </w:pPr>
      <w:r w:rsidRPr="006D6A52">
        <w:rPr>
          <w:rFonts w:ascii="Tahoma" w:hAnsi="Tahoma" w:cs="Tahoma"/>
          <w:sz w:val="20"/>
          <w:szCs w:val="20"/>
        </w:rPr>
        <w:t>svetovanje glede razpoložljivosti rezervnih delov.</w:t>
      </w:r>
    </w:p>
    <w:p w14:paraId="7C64BA10" w14:textId="77777777" w:rsidR="004931C7" w:rsidRPr="006D6A52" w:rsidRDefault="004931C7" w:rsidP="00A346C0">
      <w:pPr>
        <w:keepNext/>
        <w:keepLines/>
        <w:spacing w:after="0" w:line="240" w:lineRule="auto"/>
        <w:jc w:val="both"/>
        <w:rPr>
          <w:rFonts w:ascii="Tahoma" w:hAnsi="Tahoma" w:cs="Tahoma"/>
          <w:sz w:val="20"/>
          <w:szCs w:val="20"/>
        </w:rPr>
      </w:pPr>
    </w:p>
    <w:p w14:paraId="3F42F94A" w14:textId="77777777" w:rsidR="004931C7" w:rsidRPr="006D6A52" w:rsidRDefault="004931C7" w:rsidP="00225C2D">
      <w:pPr>
        <w:keepNext/>
        <w:keepLines/>
        <w:spacing w:after="0" w:line="240" w:lineRule="auto"/>
        <w:jc w:val="both"/>
        <w:rPr>
          <w:rFonts w:ascii="Tahoma" w:hAnsi="Tahoma" w:cs="Tahoma"/>
          <w:sz w:val="20"/>
          <w:szCs w:val="20"/>
        </w:rPr>
      </w:pPr>
      <w:r w:rsidRPr="006D6A52">
        <w:rPr>
          <w:rFonts w:ascii="Tahoma" w:hAnsi="Tahoma" w:cs="Tahoma"/>
          <w:sz w:val="20"/>
          <w:szCs w:val="20"/>
        </w:rPr>
        <w:t xml:space="preserve">Obseg in trajanje preventivnega vzdrževanja se za vsak vgrajen del izvaja skladno s tehnično dokumentacijo in navodili proizvajalca. </w:t>
      </w:r>
    </w:p>
    <w:p w14:paraId="379C8720" w14:textId="418527CD" w:rsidR="004931C7" w:rsidRPr="006D6A52" w:rsidRDefault="004931C7" w:rsidP="00225C2D">
      <w:pPr>
        <w:spacing w:after="0" w:line="240" w:lineRule="auto"/>
        <w:jc w:val="both"/>
        <w:rPr>
          <w:rFonts w:ascii="Tahoma" w:hAnsi="Tahoma" w:cs="Tahoma"/>
          <w:sz w:val="20"/>
          <w:szCs w:val="20"/>
        </w:rPr>
      </w:pPr>
    </w:p>
    <w:p w14:paraId="0AF8B33D" w14:textId="77777777" w:rsidR="004931C7" w:rsidRPr="006D6A52" w:rsidRDefault="004931C7" w:rsidP="00225C2D">
      <w:pPr>
        <w:spacing w:after="0" w:line="240" w:lineRule="auto"/>
        <w:jc w:val="both"/>
        <w:rPr>
          <w:rFonts w:ascii="Tahoma" w:hAnsi="Tahoma" w:cs="Tahoma"/>
          <w:sz w:val="20"/>
          <w:szCs w:val="20"/>
        </w:rPr>
      </w:pPr>
      <w:r w:rsidRPr="006D6A52">
        <w:rPr>
          <w:rFonts w:ascii="Tahoma" w:hAnsi="Tahoma" w:cs="Tahoma"/>
          <w:sz w:val="20"/>
          <w:szCs w:val="20"/>
        </w:rPr>
        <w:t xml:space="preserve">Izbrani ponudnik bo mora izvajati polletno in letno preventivno vzdrževanje v skladu s terminskim planom preventivnega vzdrževanja proizvajalca opreme – Navodili za vzdrževanje sistema stabilnega gašenja, predpisana s strani proizvajalca opreme (preventivno vzdrževanje s strani pooblaščenega podjetja, označeno z rdečo piko), ki je  samostojna </w:t>
      </w:r>
      <w:r w:rsidRPr="000F533A">
        <w:rPr>
          <w:rFonts w:ascii="Tahoma" w:hAnsi="Tahoma" w:cs="Tahoma"/>
          <w:sz w:val="20"/>
          <w:szCs w:val="20"/>
        </w:rPr>
        <w:t>priloga.</w:t>
      </w:r>
    </w:p>
    <w:p w14:paraId="6F84DC4F" w14:textId="5704C167" w:rsidR="00C26756" w:rsidRPr="006D6A52" w:rsidRDefault="00C26756" w:rsidP="00225C2D">
      <w:pPr>
        <w:spacing w:after="0" w:line="240" w:lineRule="auto"/>
        <w:jc w:val="both"/>
        <w:rPr>
          <w:rFonts w:ascii="Tahoma" w:hAnsi="Tahoma" w:cs="Tahoma"/>
          <w:sz w:val="20"/>
          <w:szCs w:val="20"/>
        </w:rPr>
      </w:pPr>
    </w:p>
    <w:p w14:paraId="79554342" w14:textId="77777777" w:rsidR="004931C7" w:rsidRPr="006D6A52" w:rsidRDefault="004931C7" w:rsidP="00225C2D">
      <w:pPr>
        <w:spacing w:after="0" w:line="240" w:lineRule="auto"/>
        <w:jc w:val="both"/>
        <w:rPr>
          <w:rFonts w:ascii="Tahoma" w:hAnsi="Tahoma" w:cs="Tahoma"/>
          <w:sz w:val="20"/>
          <w:szCs w:val="20"/>
        </w:rPr>
      </w:pPr>
      <w:r w:rsidRPr="006D6A52">
        <w:rPr>
          <w:rFonts w:ascii="Tahoma" w:hAnsi="Tahoma" w:cs="Tahoma"/>
          <w:sz w:val="20"/>
          <w:szCs w:val="20"/>
        </w:rPr>
        <w:t xml:space="preserve">Za servisno intervencijo varnostnih naprav naročnika mora ponudnik zagotavljati stalno servisno službo 24 ur vse dni v letu (24/7), ki je dosegljiva na telefonskih številkah (stacionarna, mobilna) in elektronskem naslovu (v primeru nepredvidenih okvar naprav stabilnega gašenja). </w:t>
      </w:r>
    </w:p>
    <w:p w14:paraId="57023D6E" w14:textId="77777777" w:rsidR="004931C7" w:rsidRPr="006D6A52" w:rsidRDefault="004931C7" w:rsidP="004931C7">
      <w:pPr>
        <w:jc w:val="both"/>
        <w:rPr>
          <w:rFonts w:ascii="Tahoma" w:hAnsi="Tahoma" w:cs="Tahoma"/>
          <w:sz w:val="20"/>
          <w:szCs w:val="20"/>
        </w:rPr>
      </w:pPr>
    </w:p>
    <w:p w14:paraId="63F0B36B" w14:textId="77777777" w:rsidR="00CD3121" w:rsidRPr="006D6A52" w:rsidRDefault="00CD3121">
      <w:pPr>
        <w:rPr>
          <w:rFonts w:ascii="Tahoma" w:hAnsi="Tahoma" w:cs="Tahoma"/>
          <w:sz w:val="20"/>
          <w:szCs w:val="20"/>
        </w:rPr>
      </w:pPr>
    </w:p>
    <w:sectPr w:rsidR="00CD3121" w:rsidRPr="006D6A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1BFC"/>
    <w:multiLevelType w:val="hybridMultilevel"/>
    <w:tmpl w:val="C6F64380"/>
    <w:lvl w:ilvl="0" w:tplc="B33EFA76">
      <w:start w:val="3"/>
      <w:numFmt w:val="bullet"/>
      <w:lvlText w:val="-"/>
      <w:lvlJc w:val="left"/>
      <w:pPr>
        <w:tabs>
          <w:tab w:val="num" w:pos="1080"/>
        </w:tabs>
        <w:ind w:left="1080" w:hanging="360"/>
      </w:pPr>
      <w:rPr>
        <w:rFonts w:ascii="Arial" w:eastAsia="Times New Roman" w:hAnsi="Arial" w:cs="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EAC15FD"/>
    <w:multiLevelType w:val="hybridMultilevel"/>
    <w:tmpl w:val="0004E9CE"/>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766B92"/>
    <w:multiLevelType w:val="hybridMultilevel"/>
    <w:tmpl w:val="10A28D5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83719E6"/>
    <w:multiLevelType w:val="hybridMultilevel"/>
    <w:tmpl w:val="97F638A4"/>
    <w:lvl w:ilvl="0" w:tplc="04240001">
      <w:start w:val="1"/>
      <w:numFmt w:val="bullet"/>
      <w:lvlText w:val=""/>
      <w:lvlJc w:val="left"/>
      <w:pPr>
        <w:ind w:left="708" w:hanging="360"/>
      </w:pPr>
      <w:rPr>
        <w:rFonts w:ascii="Symbol" w:hAnsi="Symbol" w:hint="default"/>
      </w:rPr>
    </w:lvl>
    <w:lvl w:ilvl="1" w:tplc="04240003" w:tentative="1">
      <w:start w:val="1"/>
      <w:numFmt w:val="bullet"/>
      <w:lvlText w:val="o"/>
      <w:lvlJc w:val="left"/>
      <w:pPr>
        <w:ind w:left="1428" w:hanging="360"/>
      </w:pPr>
      <w:rPr>
        <w:rFonts w:ascii="Courier New" w:hAnsi="Courier New" w:cs="Courier New" w:hint="default"/>
      </w:rPr>
    </w:lvl>
    <w:lvl w:ilvl="2" w:tplc="04240005" w:tentative="1">
      <w:start w:val="1"/>
      <w:numFmt w:val="bullet"/>
      <w:lvlText w:val=""/>
      <w:lvlJc w:val="left"/>
      <w:pPr>
        <w:ind w:left="2148" w:hanging="360"/>
      </w:pPr>
      <w:rPr>
        <w:rFonts w:ascii="Wingdings" w:hAnsi="Wingdings" w:hint="default"/>
      </w:rPr>
    </w:lvl>
    <w:lvl w:ilvl="3" w:tplc="04240001" w:tentative="1">
      <w:start w:val="1"/>
      <w:numFmt w:val="bullet"/>
      <w:lvlText w:val=""/>
      <w:lvlJc w:val="left"/>
      <w:pPr>
        <w:ind w:left="2868" w:hanging="360"/>
      </w:pPr>
      <w:rPr>
        <w:rFonts w:ascii="Symbol" w:hAnsi="Symbol" w:hint="default"/>
      </w:rPr>
    </w:lvl>
    <w:lvl w:ilvl="4" w:tplc="04240003" w:tentative="1">
      <w:start w:val="1"/>
      <w:numFmt w:val="bullet"/>
      <w:lvlText w:val="o"/>
      <w:lvlJc w:val="left"/>
      <w:pPr>
        <w:ind w:left="3588" w:hanging="360"/>
      </w:pPr>
      <w:rPr>
        <w:rFonts w:ascii="Courier New" w:hAnsi="Courier New" w:cs="Courier New" w:hint="default"/>
      </w:rPr>
    </w:lvl>
    <w:lvl w:ilvl="5" w:tplc="04240005" w:tentative="1">
      <w:start w:val="1"/>
      <w:numFmt w:val="bullet"/>
      <w:lvlText w:val=""/>
      <w:lvlJc w:val="left"/>
      <w:pPr>
        <w:ind w:left="4308" w:hanging="360"/>
      </w:pPr>
      <w:rPr>
        <w:rFonts w:ascii="Wingdings" w:hAnsi="Wingdings" w:hint="default"/>
      </w:rPr>
    </w:lvl>
    <w:lvl w:ilvl="6" w:tplc="04240001" w:tentative="1">
      <w:start w:val="1"/>
      <w:numFmt w:val="bullet"/>
      <w:lvlText w:val=""/>
      <w:lvlJc w:val="left"/>
      <w:pPr>
        <w:ind w:left="5028" w:hanging="360"/>
      </w:pPr>
      <w:rPr>
        <w:rFonts w:ascii="Symbol" w:hAnsi="Symbol" w:hint="default"/>
      </w:rPr>
    </w:lvl>
    <w:lvl w:ilvl="7" w:tplc="04240003" w:tentative="1">
      <w:start w:val="1"/>
      <w:numFmt w:val="bullet"/>
      <w:lvlText w:val="o"/>
      <w:lvlJc w:val="left"/>
      <w:pPr>
        <w:ind w:left="5748" w:hanging="360"/>
      </w:pPr>
      <w:rPr>
        <w:rFonts w:ascii="Courier New" w:hAnsi="Courier New" w:cs="Courier New" w:hint="default"/>
      </w:rPr>
    </w:lvl>
    <w:lvl w:ilvl="8" w:tplc="04240005" w:tentative="1">
      <w:start w:val="1"/>
      <w:numFmt w:val="bullet"/>
      <w:lvlText w:val=""/>
      <w:lvlJc w:val="left"/>
      <w:pPr>
        <w:ind w:left="6468" w:hanging="360"/>
      </w:pPr>
      <w:rPr>
        <w:rFonts w:ascii="Wingdings" w:hAnsi="Wingdings" w:hint="default"/>
      </w:rPr>
    </w:lvl>
  </w:abstractNum>
  <w:abstractNum w:abstractNumId="4" w15:restartNumberingAfterBreak="0">
    <w:nsid w:val="20116F4F"/>
    <w:multiLevelType w:val="multilevel"/>
    <w:tmpl w:val="A19C62E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5" w15:restartNumberingAfterBreak="0">
    <w:nsid w:val="424052C3"/>
    <w:multiLevelType w:val="hybridMultilevel"/>
    <w:tmpl w:val="68808E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762C447E"/>
    <w:multiLevelType w:val="hybridMultilevel"/>
    <w:tmpl w:val="A0184E52"/>
    <w:lvl w:ilvl="0" w:tplc="C7581A40">
      <w:start w:val="6"/>
      <w:numFmt w:val="decimal"/>
      <w:lvlText w:val="%1."/>
      <w:lvlJc w:val="left"/>
      <w:pPr>
        <w:tabs>
          <w:tab w:val="num" w:pos="930"/>
        </w:tabs>
        <w:ind w:left="930" w:hanging="570"/>
      </w:pPr>
      <w:rPr>
        <w:rFonts w:hint="default"/>
      </w:rPr>
    </w:lvl>
    <w:lvl w:ilvl="1" w:tplc="B33EFA76">
      <w:start w:val="3"/>
      <w:numFmt w:val="bullet"/>
      <w:lvlText w:val="-"/>
      <w:lvlJc w:val="left"/>
      <w:pPr>
        <w:tabs>
          <w:tab w:val="num" w:pos="360"/>
        </w:tabs>
        <w:ind w:left="360" w:hanging="360"/>
      </w:pPr>
      <w:rPr>
        <w:rFonts w:ascii="Arial" w:eastAsia="Times New Roman" w:hAnsi="Arial" w:cs="Arial"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7D4D553A"/>
    <w:multiLevelType w:val="hybridMultilevel"/>
    <w:tmpl w:val="3DD0D964"/>
    <w:lvl w:ilvl="0" w:tplc="04240011">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583"/>
    <w:rsid w:val="000801F5"/>
    <w:rsid w:val="000D7714"/>
    <w:rsid w:val="000F1D08"/>
    <w:rsid w:val="000F533A"/>
    <w:rsid w:val="00132B13"/>
    <w:rsid w:val="001727BA"/>
    <w:rsid w:val="00200583"/>
    <w:rsid w:val="00225C2D"/>
    <w:rsid w:val="002C6FB1"/>
    <w:rsid w:val="00366C17"/>
    <w:rsid w:val="004931C7"/>
    <w:rsid w:val="005D0655"/>
    <w:rsid w:val="005D601F"/>
    <w:rsid w:val="006D6A52"/>
    <w:rsid w:val="00714E41"/>
    <w:rsid w:val="00795C2C"/>
    <w:rsid w:val="008576CC"/>
    <w:rsid w:val="00895B6A"/>
    <w:rsid w:val="008D41E3"/>
    <w:rsid w:val="0094492E"/>
    <w:rsid w:val="009C2DAB"/>
    <w:rsid w:val="00A346C0"/>
    <w:rsid w:val="00B22381"/>
    <w:rsid w:val="00C26756"/>
    <w:rsid w:val="00C52B16"/>
    <w:rsid w:val="00CB756A"/>
    <w:rsid w:val="00CD3121"/>
    <w:rsid w:val="00CE2FAA"/>
    <w:rsid w:val="00CF3A01"/>
    <w:rsid w:val="00EE42ED"/>
    <w:rsid w:val="00FB5E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7002"/>
  <w15:chartTrackingRefBased/>
  <w15:docId w15:val="{631901D0-45E5-4F28-8C56-9AE49E4F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727BA"/>
    <w:pPr>
      <w:spacing w:after="0" w:line="240" w:lineRule="auto"/>
      <w:ind w:left="720"/>
    </w:pPr>
    <w:rPr>
      <w:rFonts w:ascii="Calibri" w:hAnsi="Calibri" w:cs="Calibri"/>
    </w:rPr>
  </w:style>
  <w:style w:type="paragraph" w:styleId="Besedilooblaka">
    <w:name w:val="Balloon Text"/>
    <w:basedOn w:val="Navaden"/>
    <w:link w:val="BesedilooblakaZnak"/>
    <w:uiPriority w:val="99"/>
    <w:semiHidden/>
    <w:unhideWhenUsed/>
    <w:rsid w:val="00CB756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B756A"/>
    <w:rPr>
      <w:rFonts w:ascii="Segoe UI" w:hAnsi="Segoe UI" w:cs="Segoe UI"/>
      <w:sz w:val="18"/>
      <w:szCs w:val="18"/>
    </w:rPr>
  </w:style>
  <w:style w:type="character" w:styleId="Pripombasklic">
    <w:name w:val="annotation reference"/>
    <w:basedOn w:val="Privzetapisavaodstavka"/>
    <w:uiPriority w:val="99"/>
    <w:semiHidden/>
    <w:unhideWhenUsed/>
    <w:rsid w:val="000801F5"/>
    <w:rPr>
      <w:sz w:val="16"/>
      <w:szCs w:val="16"/>
    </w:rPr>
  </w:style>
  <w:style w:type="paragraph" w:styleId="Pripombabesedilo">
    <w:name w:val="annotation text"/>
    <w:basedOn w:val="Navaden"/>
    <w:link w:val="PripombabesediloZnak"/>
    <w:uiPriority w:val="99"/>
    <w:semiHidden/>
    <w:unhideWhenUsed/>
    <w:rsid w:val="000801F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801F5"/>
    <w:rPr>
      <w:sz w:val="20"/>
      <w:szCs w:val="20"/>
    </w:rPr>
  </w:style>
  <w:style w:type="paragraph" w:styleId="Zadevapripombe">
    <w:name w:val="annotation subject"/>
    <w:basedOn w:val="Pripombabesedilo"/>
    <w:next w:val="Pripombabesedilo"/>
    <w:link w:val="ZadevapripombeZnak"/>
    <w:uiPriority w:val="99"/>
    <w:semiHidden/>
    <w:unhideWhenUsed/>
    <w:rsid w:val="000801F5"/>
    <w:rPr>
      <w:b/>
      <w:bCs/>
    </w:rPr>
  </w:style>
  <w:style w:type="character" w:customStyle="1" w:styleId="ZadevapripombeZnak">
    <w:name w:val="Zadeva pripombe Znak"/>
    <w:basedOn w:val="PripombabesediloZnak"/>
    <w:link w:val="Zadevapripombe"/>
    <w:uiPriority w:val="99"/>
    <w:semiHidden/>
    <w:rsid w:val="000801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95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4730</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Tomaž Bricelj</dc:creator>
  <cp:keywords/>
  <dc:description/>
  <cp:lastModifiedBy>Tina Bregar</cp:lastModifiedBy>
  <cp:revision>2</cp:revision>
  <dcterms:created xsi:type="dcterms:W3CDTF">2020-08-18T09:54:00Z</dcterms:created>
  <dcterms:modified xsi:type="dcterms:W3CDTF">2020-08-18T09:54:00Z</dcterms:modified>
</cp:coreProperties>
</file>